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035559">
        <w:trPr>
          <w:tblCellSpacing w:w="60" w:type="dxa"/>
        </w:trPr>
        <w:tc>
          <w:tcPr>
            <w:tcW w:w="1200" w:type="pct"/>
            <w:shd w:val="clear" w:color="auto" w:fill="E7F0F9"/>
          </w:tcPr>
          <w:p w:rsidR="00035559" w:rsidRDefault="00251DB1">
            <w:pPr>
              <w:spacing w:after="0" w:line="240" w:lineRule="auto"/>
            </w:pPr>
            <w:r>
              <w:rPr>
                <w:b/>
              </w:rPr>
              <w:t>RKP broj</w:t>
            </w:r>
          </w:p>
        </w:tc>
        <w:tc>
          <w:tcPr>
            <w:tcW w:w="0" w:type="auto"/>
            <w:shd w:val="clear" w:color="auto" w:fill="E7F0F9"/>
          </w:tcPr>
          <w:p w:rsidR="00035559" w:rsidRDefault="00251DB1">
            <w:pPr>
              <w:spacing w:after="0" w:line="240" w:lineRule="auto"/>
            </w:pPr>
            <w:r>
              <w:t>28292</w:t>
            </w:r>
          </w:p>
        </w:tc>
      </w:tr>
      <w:tr w:rsidR="00035559">
        <w:trPr>
          <w:tblCellSpacing w:w="60" w:type="dxa"/>
        </w:trPr>
        <w:tc>
          <w:tcPr>
            <w:tcW w:w="1200" w:type="pct"/>
            <w:shd w:val="clear" w:color="auto" w:fill="E7F0F9"/>
          </w:tcPr>
          <w:p w:rsidR="00035559" w:rsidRDefault="00251DB1">
            <w:pPr>
              <w:spacing w:after="0" w:line="240" w:lineRule="auto"/>
            </w:pPr>
            <w:r>
              <w:rPr>
                <w:b/>
              </w:rPr>
              <w:t>Naziv obveznika</w:t>
            </w:r>
          </w:p>
        </w:tc>
        <w:tc>
          <w:tcPr>
            <w:tcW w:w="0" w:type="auto"/>
            <w:shd w:val="clear" w:color="auto" w:fill="E7F0F9"/>
          </w:tcPr>
          <w:p w:rsidR="00035559" w:rsidRDefault="00251DB1">
            <w:pPr>
              <w:spacing w:after="0" w:line="240" w:lineRule="auto"/>
            </w:pPr>
            <w:r>
              <w:t>DJEČJI VRTIĆ VRAPČIĆ</w:t>
            </w:r>
          </w:p>
        </w:tc>
      </w:tr>
      <w:tr w:rsidR="00035559">
        <w:trPr>
          <w:tblCellSpacing w:w="60" w:type="dxa"/>
        </w:trPr>
        <w:tc>
          <w:tcPr>
            <w:tcW w:w="1200" w:type="pct"/>
            <w:shd w:val="clear" w:color="auto" w:fill="E7F0F9"/>
          </w:tcPr>
          <w:p w:rsidR="00035559" w:rsidRDefault="00251DB1">
            <w:pPr>
              <w:spacing w:after="0" w:line="240" w:lineRule="auto"/>
            </w:pPr>
            <w:r>
              <w:rPr>
                <w:b/>
              </w:rPr>
              <w:t>Razina</w:t>
            </w:r>
          </w:p>
        </w:tc>
        <w:tc>
          <w:tcPr>
            <w:tcW w:w="0" w:type="auto"/>
            <w:shd w:val="clear" w:color="auto" w:fill="E7F0F9"/>
          </w:tcPr>
          <w:p w:rsidR="00035559" w:rsidRDefault="00251DB1">
            <w:pPr>
              <w:spacing w:after="0" w:line="240" w:lineRule="auto"/>
            </w:pPr>
            <w:r>
              <w:t>21</w:t>
            </w:r>
          </w:p>
        </w:tc>
      </w:tr>
    </w:tbl>
    <w:p w:rsidR="00035559" w:rsidRDefault="00251DB1">
      <w:r>
        <w:br/>
      </w:r>
    </w:p>
    <w:p w:rsidR="00035559" w:rsidRDefault="00251DB1">
      <w:pPr>
        <w:spacing w:line="240" w:lineRule="auto"/>
        <w:jc w:val="center"/>
      </w:pPr>
      <w:r>
        <w:rPr>
          <w:b/>
          <w:sz w:val="28"/>
        </w:rPr>
        <w:t>BILJEŠKE UZ FINANCIJSKE IZVJEŠTAJE</w:t>
      </w:r>
    </w:p>
    <w:p w:rsidR="00035559" w:rsidRDefault="00251DB1">
      <w:pPr>
        <w:spacing w:line="240" w:lineRule="auto"/>
        <w:jc w:val="center"/>
      </w:pPr>
      <w:r>
        <w:rPr>
          <w:b/>
          <w:sz w:val="28"/>
        </w:rPr>
        <w:t>ZA RAZDOBLJE</w:t>
      </w:r>
    </w:p>
    <w:p w:rsidR="00035559" w:rsidRDefault="00251DB1">
      <w:pPr>
        <w:spacing w:line="240" w:lineRule="auto"/>
        <w:jc w:val="center"/>
      </w:pPr>
      <w:r>
        <w:rPr>
          <w:b/>
          <w:sz w:val="28"/>
        </w:rPr>
        <w:t>I - XII 2025.</w:t>
      </w:r>
    </w:p>
    <w:p w:rsidR="00035559" w:rsidRDefault="00035559"/>
    <w:p w:rsidR="00035559" w:rsidRDefault="00251DB1">
      <w:pPr>
        <w:keepNext/>
        <w:spacing w:line="240" w:lineRule="auto"/>
        <w:jc w:val="center"/>
      </w:pPr>
      <w:r>
        <w:rPr>
          <w:b/>
          <w:sz w:val="28"/>
        </w:rPr>
        <w:t>Izvještaj o prihodima i rashodima, primicima i izdacima</w:t>
      </w:r>
    </w:p>
    <w:p w:rsidR="00035559" w:rsidRDefault="00251DB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6</w:t>
            </w:r>
          </w:p>
        </w:tc>
        <w:tc>
          <w:tcPr>
            <w:tcW w:w="3180" w:type="dxa"/>
            <w:tcMar>
              <w:top w:w="0" w:type="dxa"/>
              <w:bottom w:w="0" w:type="dxa"/>
            </w:tcMar>
            <w:vAlign w:val="center"/>
          </w:tcPr>
          <w:p w:rsidR="00035559" w:rsidRDefault="00251DB1">
            <w:pPr>
              <w:keepNext/>
              <w:keepLines/>
              <w:spacing w:after="0" w:line="240" w:lineRule="auto"/>
            </w:pPr>
            <w:r>
              <w:rPr>
                <w:sz w:val="18"/>
              </w:rPr>
              <w:t>PRIHODI POSLOVANJA (šifre 61+62+63+64+65+66+67+68)</w:t>
            </w:r>
          </w:p>
        </w:tc>
        <w:tc>
          <w:tcPr>
            <w:tcW w:w="700" w:type="dxa"/>
            <w:tcMar>
              <w:top w:w="0" w:type="dxa"/>
              <w:bottom w:w="0" w:type="dxa"/>
            </w:tcMar>
            <w:vAlign w:val="center"/>
          </w:tcPr>
          <w:p w:rsidR="00035559" w:rsidRDefault="00251DB1">
            <w:pPr>
              <w:keepNext/>
              <w:keepLines/>
              <w:spacing w:after="0" w:line="240" w:lineRule="auto"/>
            </w:pPr>
            <w:r>
              <w:rPr>
                <w:sz w:val="18"/>
              </w:rPr>
              <w:t>6</w:t>
            </w:r>
          </w:p>
        </w:tc>
        <w:tc>
          <w:tcPr>
            <w:tcW w:w="1860" w:type="dxa"/>
            <w:tcMar>
              <w:top w:w="0" w:type="dxa"/>
              <w:bottom w:w="0" w:type="dxa"/>
            </w:tcMar>
            <w:vAlign w:val="center"/>
          </w:tcPr>
          <w:p w:rsidR="00035559" w:rsidRDefault="00251DB1">
            <w:pPr>
              <w:keepNext/>
              <w:keepLines/>
              <w:spacing w:after="0" w:line="240" w:lineRule="auto"/>
              <w:jc w:val="right"/>
            </w:pPr>
            <w:r>
              <w:rPr>
                <w:sz w:val="18"/>
              </w:rPr>
              <w:t>1.407.747,79</w:t>
            </w:r>
          </w:p>
        </w:tc>
        <w:tc>
          <w:tcPr>
            <w:tcW w:w="1860" w:type="dxa"/>
            <w:tcMar>
              <w:top w:w="0" w:type="dxa"/>
              <w:bottom w:w="0" w:type="dxa"/>
            </w:tcMar>
            <w:vAlign w:val="center"/>
          </w:tcPr>
          <w:p w:rsidR="00035559" w:rsidRDefault="00251DB1">
            <w:pPr>
              <w:keepNext/>
              <w:keepLines/>
              <w:spacing w:after="0" w:line="240" w:lineRule="auto"/>
              <w:jc w:val="right"/>
            </w:pPr>
            <w:r>
              <w:rPr>
                <w:sz w:val="18"/>
              </w:rPr>
              <w:t>2.089.533,86</w:t>
            </w:r>
          </w:p>
        </w:tc>
        <w:tc>
          <w:tcPr>
            <w:tcW w:w="700" w:type="dxa"/>
            <w:tcMar>
              <w:top w:w="0" w:type="dxa"/>
              <w:bottom w:w="0" w:type="dxa"/>
            </w:tcMar>
            <w:vAlign w:val="center"/>
          </w:tcPr>
          <w:p w:rsidR="00035559" w:rsidRDefault="00251DB1">
            <w:pPr>
              <w:keepNext/>
              <w:keepLines/>
              <w:spacing w:after="0" w:line="240" w:lineRule="auto"/>
              <w:jc w:val="right"/>
            </w:pPr>
            <w:r>
              <w:rPr>
                <w:sz w:val="18"/>
              </w:rPr>
              <w:t>148,4</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w:t>
            </w:r>
          </w:p>
        </w:tc>
        <w:tc>
          <w:tcPr>
            <w:tcW w:w="3180" w:type="dxa"/>
            <w:tcMar>
              <w:top w:w="0" w:type="dxa"/>
              <w:bottom w:w="0" w:type="dxa"/>
            </w:tcMar>
            <w:vAlign w:val="center"/>
          </w:tcPr>
          <w:p w:rsidR="00035559" w:rsidRDefault="00251DB1">
            <w:pPr>
              <w:keepNext/>
              <w:keepLines/>
              <w:spacing w:after="0" w:line="240" w:lineRule="auto"/>
            </w:pPr>
            <w:r>
              <w:rPr>
                <w:sz w:val="18"/>
              </w:rPr>
              <w:t>RASHODI POSLOVANJA (šifre 31+32+34+35+36+37+38)</w:t>
            </w:r>
          </w:p>
        </w:tc>
        <w:tc>
          <w:tcPr>
            <w:tcW w:w="700" w:type="dxa"/>
            <w:tcMar>
              <w:top w:w="0" w:type="dxa"/>
              <w:bottom w:w="0" w:type="dxa"/>
            </w:tcMar>
            <w:vAlign w:val="center"/>
          </w:tcPr>
          <w:p w:rsidR="00035559" w:rsidRDefault="00251DB1">
            <w:pPr>
              <w:keepNext/>
              <w:keepLines/>
              <w:spacing w:after="0" w:line="240" w:lineRule="auto"/>
            </w:pPr>
            <w:r>
              <w:rPr>
                <w:sz w:val="18"/>
              </w:rPr>
              <w:t>3</w:t>
            </w:r>
          </w:p>
        </w:tc>
        <w:tc>
          <w:tcPr>
            <w:tcW w:w="1860" w:type="dxa"/>
            <w:tcMar>
              <w:top w:w="0" w:type="dxa"/>
              <w:bottom w:w="0" w:type="dxa"/>
            </w:tcMar>
            <w:vAlign w:val="center"/>
          </w:tcPr>
          <w:p w:rsidR="00035559" w:rsidRDefault="00251DB1">
            <w:pPr>
              <w:keepNext/>
              <w:keepLines/>
              <w:spacing w:after="0" w:line="240" w:lineRule="auto"/>
              <w:jc w:val="right"/>
            </w:pPr>
            <w:r>
              <w:rPr>
                <w:sz w:val="18"/>
              </w:rPr>
              <w:t>1.434.945,57</w:t>
            </w:r>
          </w:p>
        </w:tc>
        <w:tc>
          <w:tcPr>
            <w:tcW w:w="1860" w:type="dxa"/>
            <w:tcMar>
              <w:top w:w="0" w:type="dxa"/>
              <w:bottom w:w="0" w:type="dxa"/>
            </w:tcMar>
            <w:vAlign w:val="center"/>
          </w:tcPr>
          <w:p w:rsidR="00035559" w:rsidRDefault="00251DB1">
            <w:pPr>
              <w:keepNext/>
              <w:keepLines/>
              <w:spacing w:after="0" w:line="240" w:lineRule="auto"/>
              <w:jc w:val="right"/>
            </w:pPr>
            <w:r>
              <w:rPr>
                <w:sz w:val="18"/>
              </w:rPr>
              <w:t>2.166.883,11</w:t>
            </w:r>
          </w:p>
        </w:tc>
        <w:tc>
          <w:tcPr>
            <w:tcW w:w="700" w:type="dxa"/>
            <w:tcMar>
              <w:top w:w="0" w:type="dxa"/>
              <w:bottom w:w="0" w:type="dxa"/>
            </w:tcMar>
            <w:vAlign w:val="center"/>
          </w:tcPr>
          <w:p w:rsidR="00035559" w:rsidRDefault="00251DB1">
            <w:pPr>
              <w:keepNext/>
              <w:keepLines/>
              <w:spacing w:after="0" w:line="240" w:lineRule="auto"/>
              <w:jc w:val="right"/>
            </w:pPr>
            <w:r>
              <w:rPr>
                <w:sz w:val="18"/>
              </w:rPr>
              <w:t>151,0</w:t>
            </w:r>
          </w:p>
        </w:tc>
      </w:tr>
      <w:tr w:rsidR="00035559">
        <w:trPr>
          <w:cantSplit/>
          <w:trHeight w:val="560"/>
        </w:trPr>
        <w:tc>
          <w:tcPr>
            <w:tcW w:w="700" w:type="dxa"/>
            <w:tcMar>
              <w:top w:w="0" w:type="dxa"/>
              <w:bottom w:w="0" w:type="dxa"/>
            </w:tcMar>
            <w:vAlign w:val="center"/>
          </w:tcPr>
          <w:p w:rsidR="00035559" w:rsidRDefault="00035559">
            <w:pPr>
              <w:keepNext/>
              <w:keepLines/>
              <w:spacing w:after="0" w:line="240" w:lineRule="auto"/>
            </w:pPr>
          </w:p>
        </w:tc>
        <w:tc>
          <w:tcPr>
            <w:tcW w:w="3180" w:type="dxa"/>
            <w:tcMar>
              <w:top w:w="0" w:type="dxa"/>
              <w:bottom w:w="0" w:type="dxa"/>
            </w:tcMar>
            <w:vAlign w:val="center"/>
          </w:tcPr>
          <w:p w:rsidR="00035559" w:rsidRDefault="00251DB1">
            <w:pPr>
              <w:keepNext/>
              <w:keepLines/>
              <w:spacing w:after="0" w:line="240" w:lineRule="auto"/>
            </w:pPr>
            <w:r>
              <w:rPr>
                <w:b/>
                <w:sz w:val="18"/>
              </w:rPr>
              <w:t>MANJAK PRIHODA POSLOVANJA (šifre Z005-6)</w:t>
            </w:r>
          </w:p>
        </w:tc>
        <w:tc>
          <w:tcPr>
            <w:tcW w:w="700" w:type="dxa"/>
            <w:tcMar>
              <w:top w:w="0" w:type="dxa"/>
              <w:bottom w:w="0" w:type="dxa"/>
            </w:tcMar>
            <w:vAlign w:val="center"/>
          </w:tcPr>
          <w:p w:rsidR="00035559" w:rsidRDefault="00251DB1">
            <w:pPr>
              <w:keepNext/>
              <w:keepLines/>
              <w:spacing w:after="0" w:line="240" w:lineRule="auto"/>
            </w:pPr>
            <w:r>
              <w:rPr>
                <w:b/>
                <w:sz w:val="18"/>
              </w:rPr>
              <w:t>Y001</w:t>
            </w:r>
          </w:p>
        </w:tc>
        <w:tc>
          <w:tcPr>
            <w:tcW w:w="1860" w:type="dxa"/>
            <w:tcMar>
              <w:top w:w="0" w:type="dxa"/>
              <w:bottom w:w="0" w:type="dxa"/>
            </w:tcMar>
            <w:vAlign w:val="center"/>
          </w:tcPr>
          <w:p w:rsidR="00035559" w:rsidRDefault="00251DB1">
            <w:pPr>
              <w:keepNext/>
              <w:keepLines/>
              <w:spacing w:after="0" w:line="240" w:lineRule="auto"/>
              <w:jc w:val="right"/>
            </w:pPr>
            <w:r>
              <w:rPr>
                <w:b/>
                <w:sz w:val="18"/>
              </w:rPr>
              <w:t>27.197,78</w:t>
            </w:r>
          </w:p>
        </w:tc>
        <w:tc>
          <w:tcPr>
            <w:tcW w:w="1860" w:type="dxa"/>
            <w:tcMar>
              <w:top w:w="0" w:type="dxa"/>
              <w:bottom w:w="0" w:type="dxa"/>
            </w:tcMar>
            <w:vAlign w:val="center"/>
          </w:tcPr>
          <w:p w:rsidR="00035559" w:rsidRDefault="00251DB1">
            <w:pPr>
              <w:keepNext/>
              <w:keepLines/>
              <w:spacing w:after="0" w:line="240" w:lineRule="auto"/>
              <w:jc w:val="right"/>
            </w:pPr>
            <w:r>
              <w:rPr>
                <w:b/>
                <w:sz w:val="18"/>
              </w:rPr>
              <w:t>77.349,25</w:t>
            </w:r>
          </w:p>
        </w:tc>
        <w:tc>
          <w:tcPr>
            <w:tcW w:w="700" w:type="dxa"/>
            <w:tcMar>
              <w:top w:w="0" w:type="dxa"/>
              <w:bottom w:w="0" w:type="dxa"/>
            </w:tcMar>
            <w:vAlign w:val="center"/>
          </w:tcPr>
          <w:p w:rsidR="00035559" w:rsidRDefault="00251DB1">
            <w:pPr>
              <w:keepNext/>
              <w:keepLines/>
              <w:spacing w:after="0" w:line="240" w:lineRule="auto"/>
              <w:jc w:val="right"/>
            </w:pPr>
            <w:r>
              <w:rPr>
                <w:b/>
                <w:sz w:val="18"/>
              </w:rPr>
              <w:t>284,4</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7</w:t>
            </w:r>
          </w:p>
        </w:tc>
        <w:tc>
          <w:tcPr>
            <w:tcW w:w="3180" w:type="dxa"/>
            <w:tcMar>
              <w:top w:w="0" w:type="dxa"/>
              <w:bottom w:w="0" w:type="dxa"/>
            </w:tcMar>
            <w:vAlign w:val="center"/>
          </w:tcPr>
          <w:p w:rsidR="00035559" w:rsidRDefault="00251DB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035559" w:rsidRDefault="00251DB1">
            <w:pPr>
              <w:keepNext/>
              <w:keepLines/>
              <w:spacing w:after="0" w:line="240" w:lineRule="auto"/>
            </w:pPr>
            <w:r>
              <w:rPr>
                <w:sz w:val="18"/>
              </w:rPr>
              <w:t>7</w:t>
            </w:r>
          </w:p>
        </w:tc>
        <w:tc>
          <w:tcPr>
            <w:tcW w:w="1860" w:type="dxa"/>
            <w:tcMar>
              <w:top w:w="0" w:type="dxa"/>
              <w:bottom w:w="0" w:type="dxa"/>
            </w:tcMar>
            <w:vAlign w:val="center"/>
          </w:tcPr>
          <w:p w:rsidR="00035559" w:rsidRDefault="00251DB1">
            <w:pPr>
              <w:keepNext/>
              <w:keepLines/>
              <w:spacing w:after="0" w:line="240" w:lineRule="auto"/>
              <w:jc w:val="right"/>
            </w:pPr>
            <w:r>
              <w:rPr>
                <w:sz w:val="18"/>
              </w:rPr>
              <w:t>0,00</w:t>
            </w:r>
          </w:p>
        </w:tc>
        <w:tc>
          <w:tcPr>
            <w:tcW w:w="1860" w:type="dxa"/>
            <w:tcMar>
              <w:top w:w="0" w:type="dxa"/>
              <w:bottom w:w="0" w:type="dxa"/>
            </w:tcMar>
            <w:vAlign w:val="center"/>
          </w:tcPr>
          <w:p w:rsidR="00035559" w:rsidRDefault="00251DB1">
            <w:pPr>
              <w:keepNext/>
              <w:keepLines/>
              <w:spacing w:after="0" w:line="240" w:lineRule="auto"/>
              <w:jc w:val="right"/>
            </w:pPr>
            <w:r>
              <w:rPr>
                <w:sz w:val="18"/>
              </w:rPr>
              <w:t>0,00</w:t>
            </w:r>
          </w:p>
        </w:tc>
        <w:tc>
          <w:tcPr>
            <w:tcW w:w="700" w:type="dxa"/>
            <w:tcMar>
              <w:top w:w="0" w:type="dxa"/>
              <w:bottom w:w="0" w:type="dxa"/>
            </w:tcMar>
            <w:vAlign w:val="center"/>
          </w:tcPr>
          <w:p w:rsidR="00035559" w:rsidRDefault="00251DB1">
            <w:pPr>
              <w:keepNext/>
              <w:keepLines/>
              <w:spacing w:after="0" w:line="240" w:lineRule="auto"/>
              <w:jc w:val="right"/>
            </w:pPr>
            <w:r>
              <w:rPr>
                <w:sz w:val="18"/>
              </w:rPr>
              <w:t>-</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4</w:t>
            </w:r>
          </w:p>
        </w:tc>
        <w:tc>
          <w:tcPr>
            <w:tcW w:w="3180" w:type="dxa"/>
            <w:tcMar>
              <w:top w:w="0" w:type="dxa"/>
              <w:bottom w:w="0" w:type="dxa"/>
            </w:tcMar>
            <w:vAlign w:val="center"/>
          </w:tcPr>
          <w:p w:rsidR="00035559" w:rsidRDefault="00251DB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035559" w:rsidRDefault="00251DB1">
            <w:pPr>
              <w:keepNext/>
              <w:keepLines/>
              <w:spacing w:after="0" w:line="240" w:lineRule="auto"/>
            </w:pPr>
            <w:r>
              <w:rPr>
                <w:sz w:val="18"/>
              </w:rPr>
              <w:t>4</w:t>
            </w:r>
          </w:p>
        </w:tc>
        <w:tc>
          <w:tcPr>
            <w:tcW w:w="1860" w:type="dxa"/>
            <w:tcMar>
              <w:top w:w="0" w:type="dxa"/>
              <w:bottom w:w="0" w:type="dxa"/>
            </w:tcMar>
            <w:vAlign w:val="center"/>
          </w:tcPr>
          <w:p w:rsidR="00035559" w:rsidRDefault="00251DB1">
            <w:pPr>
              <w:keepNext/>
              <w:keepLines/>
              <w:spacing w:after="0" w:line="240" w:lineRule="auto"/>
              <w:jc w:val="right"/>
            </w:pPr>
            <w:r>
              <w:rPr>
                <w:sz w:val="18"/>
              </w:rPr>
              <w:t>1.800,12</w:t>
            </w:r>
          </w:p>
        </w:tc>
        <w:tc>
          <w:tcPr>
            <w:tcW w:w="1860" w:type="dxa"/>
            <w:tcMar>
              <w:top w:w="0" w:type="dxa"/>
              <w:bottom w:w="0" w:type="dxa"/>
            </w:tcMar>
            <w:vAlign w:val="center"/>
          </w:tcPr>
          <w:p w:rsidR="00035559" w:rsidRDefault="00251DB1">
            <w:pPr>
              <w:keepNext/>
              <w:keepLines/>
              <w:spacing w:after="0" w:line="240" w:lineRule="auto"/>
              <w:jc w:val="right"/>
            </w:pPr>
            <w:r>
              <w:rPr>
                <w:sz w:val="18"/>
              </w:rPr>
              <w:t>9.098,24</w:t>
            </w:r>
          </w:p>
        </w:tc>
        <w:tc>
          <w:tcPr>
            <w:tcW w:w="700" w:type="dxa"/>
            <w:tcMar>
              <w:top w:w="0" w:type="dxa"/>
              <w:bottom w:w="0" w:type="dxa"/>
            </w:tcMar>
            <w:vAlign w:val="center"/>
          </w:tcPr>
          <w:p w:rsidR="00035559" w:rsidRDefault="00251DB1">
            <w:pPr>
              <w:keepNext/>
              <w:keepLines/>
              <w:spacing w:after="0" w:line="240" w:lineRule="auto"/>
              <w:jc w:val="right"/>
            </w:pPr>
            <w:r>
              <w:rPr>
                <w:sz w:val="18"/>
              </w:rPr>
              <w:t>505,4</w:t>
            </w:r>
          </w:p>
        </w:tc>
      </w:tr>
      <w:tr w:rsidR="00035559">
        <w:trPr>
          <w:cantSplit/>
          <w:trHeight w:val="560"/>
        </w:trPr>
        <w:tc>
          <w:tcPr>
            <w:tcW w:w="700" w:type="dxa"/>
            <w:tcMar>
              <w:top w:w="0" w:type="dxa"/>
              <w:bottom w:w="0" w:type="dxa"/>
            </w:tcMar>
            <w:vAlign w:val="center"/>
          </w:tcPr>
          <w:p w:rsidR="00035559" w:rsidRDefault="00035559">
            <w:pPr>
              <w:keepNext/>
              <w:keepLines/>
              <w:spacing w:after="0" w:line="240" w:lineRule="auto"/>
            </w:pPr>
          </w:p>
        </w:tc>
        <w:tc>
          <w:tcPr>
            <w:tcW w:w="3180" w:type="dxa"/>
            <w:tcMar>
              <w:top w:w="0" w:type="dxa"/>
              <w:bottom w:w="0" w:type="dxa"/>
            </w:tcMar>
            <w:vAlign w:val="center"/>
          </w:tcPr>
          <w:p w:rsidR="00035559" w:rsidRDefault="00251DB1">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035559" w:rsidRDefault="00251DB1">
            <w:pPr>
              <w:keepNext/>
              <w:keepLines/>
              <w:spacing w:after="0" w:line="240" w:lineRule="auto"/>
            </w:pPr>
            <w:r>
              <w:rPr>
                <w:b/>
                <w:sz w:val="18"/>
              </w:rPr>
              <w:t>Y002</w:t>
            </w:r>
          </w:p>
        </w:tc>
        <w:tc>
          <w:tcPr>
            <w:tcW w:w="1860" w:type="dxa"/>
            <w:tcMar>
              <w:top w:w="0" w:type="dxa"/>
              <w:bottom w:w="0" w:type="dxa"/>
            </w:tcMar>
            <w:vAlign w:val="center"/>
          </w:tcPr>
          <w:p w:rsidR="00035559" w:rsidRDefault="00251DB1">
            <w:pPr>
              <w:keepNext/>
              <w:keepLines/>
              <w:spacing w:after="0" w:line="240" w:lineRule="auto"/>
              <w:jc w:val="right"/>
            </w:pPr>
            <w:r>
              <w:rPr>
                <w:b/>
                <w:sz w:val="18"/>
              </w:rPr>
              <w:t>1.800,12</w:t>
            </w:r>
          </w:p>
        </w:tc>
        <w:tc>
          <w:tcPr>
            <w:tcW w:w="1860" w:type="dxa"/>
            <w:tcMar>
              <w:top w:w="0" w:type="dxa"/>
              <w:bottom w:w="0" w:type="dxa"/>
            </w:tcMar>
            <w:vAlign w:val="center"/>
          </w:tcPr>
          <w:p w:rsidR="00035559" w:rsidRDefault="00251DB1">
            <w:pPr>
              <w:keepNext/>
              <w:keepLines/>
              <w:spacing w:after="0" w:line="240" w:lineRule="auto"/>
              <w:jc w:val="right"/>
            </w:pPr>
            <w:r>
              <w:rPr>
                <w:b/>
                <w:sz w:val="18"/>
              </w:rPr>
              <w:t>9.098,24</w:t>
            </w:r>
          </w:p>
        </w:tc>
        <w:tc>
          <w:tcPr>
            <w:tcW w:w="700" w:type="dxa"/>
            <w:tcMar>
              <w:top w:w="0" w:type="dxa"/>
              <w:bottom w:w="0" w:type="dxa"/>
            </w:tcMar>
            <w:vAlign w:val="center"/>
          </w:tcPr>
          <w:p w:rsidR="00035559" w:rsidRDefault="00251DB1">
            <w:pPr>
              <w:keepNext/>
              <w:keepLines/>
              <w:spacing w:after="0" w:line="240" w:lineRule="auto"/>
              <w:jc w:val="right"/>
            </w:pPr>
            <w:r>
              <w:rPr>
                <w:b/>
                <w:sz w:val="18"/>
              </w:rPr>
              <w:t>505,4</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8</w:t>
            </w:r>
          </w:p>
        </w:tc>
        <w:tc>
          <w:tcPr>
            <w:tcW w:w="3180" w:type="dxa"/>
            <w:tcMar>
              <w:top w:w="0" w:type="dxa"/>
              <w:bottom w:w="0" w:type="dxa"/>
            </w:tcMar>
            <w:vAlign w:val="center"/>
          </w:tcPr>
          <w:p w:rsidR="00035559" w:rsidRDefault="00251DB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035559" w:rsidRDefault="00251DB1">
            <w:pPr>
              <w:keepNext/>
              <w:keepLines/>
              <w:spacing w:after="0" w:line="240" w:lineRule="auto"/>
            </w:pPr>
            <w:r>
              <w:rPr>
                <w:sz w:val="18"/>
              </w:rPr>
              <w:t>8</w:t>
            </w:r>
          </w:p>
        </w:tc>
        <w:tc>
          <w:tcPr>
            <w:tcW w:w="1860" w:type="dxa"/>
            <w:tcMar>
              <w:top w:w="0" w:type="dxa"/>
              <w:bottom w:w="0" w:type="dxa"/>
            </w:tcMar>
            <w:vAlign w:val="center"/>
          </w:tcPr>
          <w:p w:rsidR="00035559" w:rsidRDefault="00251DB1">
            <w:pPr>
              <w:keepNext/>
              <w:keepLines/>
              <w:spacing w:after="0" w:line="240" w:lineRule="auto"/>
              <w:jc w:val="right"/>
            </w:pPr>
            <w:r>
              <w:rPr>
                <w:sz w:val="18"/>
              </w:rPr>
              <w:t>0,00</w:t>
            </w:r>
          </w:p>
        </w:tc>
        <w:tc>
          <w:tcPr>
            <w:tcW w:w="1860" w:type="dxa"/>
            <w:tcMar>
              <w:top w:w="0" w:type="dxa"/>
              <w:bottom w:w="0" w:type="dxa"/>
            </w:tcMar>
            <w:vAlign w:val="center"/>
          </w:tcPr>
          <w:p w:rsidR="00035559" w:rsidRDefault="00251DB1">
            <w:pPr>
              <w:keepNext/>
              <w:keepLines/>
              <w:spacing w:after="0" w:line="240" w:lineRule="auto"/>
              <w:jc w:val="right"/>
            </w:pPr>
            <w:r>
              <w:rPr>
                <w:sz w:val="18"/>
              </w:rPr>
              <w:t>0,00</w:t>
            </w:r>
          </w:p>
        </w:tc>
        <w:tc>
          <w:tcPr>
            <w:tcW w:w="700" w:type="dxa"/>
            <w:tcMar>
              <w:top w:w="0" w:type="dxa"/>
              <w:bottom w:w="0" w:type="dxa"/>
            </w:tcMar>
            <w:vAlign w:val="center"/>
          </w:tcPr>
          <w:p w:rsidR="00035559" w:rsidRDefault="00251DB1">
            <w:pPr>
              <w:keepNext/>
              <w:keepLines/>
              <w:spacing w:after="0" w:line="240" w:lineRule="auto"/>
              <w:jc w:val="right"/>
            </w:pPr>
            <w:r>
              <w:rPr>
                <w:sz w:val="18"/>
              </w:rPr>
              <w:t>-</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5</w:t>
            </w:r>
          </w:p>
        </w:tc>
        <w:tc>
          <w:tcPr>
            <w:tcW w:w="3180" w:type="dxa"/>
            <w:tcMar>
              <w:top w:w="0" w:type="dxa"/>
              <w:bottom w:w="0" w:type="dxa"/>
            </w:tcMar>
            <w:vAlign w:val="center"/>
          </w:tcPr>
          <w:p w:rsidR="00035559" w:rsidRDefault="00251DB1">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035559" w:rsidRDefault="00251DB1">
            <w:pPr>
              <w:keepNext/>
              <w:keepLines/>
              <w:spacing w:after="0" w:line="240" w:lineRule="auto"/>
            </w:pPr>
            <w:r>
              <w:rPr>
                <w:sz w:val="18"/>
              </w:rPr>
              <w:t>5</w:t>
            </w:r>
          </w:p>
        </w:tc>
        <w:tc>
          <w:tcPr>
            <w:tcW w:w="1860" w:type="dxa"/>
            <w:tcMar>
              <w:top w:w="0" w:type="dxa"/>
              <w:bottom w:w="0" w:type="dxa"/>
            </w:tcMar>
            <w:vAlign w:val="center"/>
          </w:tcPr>
          <w:p w:rsidR="00035559" w:rsidRDefault="00251DB1">
            <w:pPr>
              <w:keepNext/>
              <w:keepLines/>
              <w:spacing w:after="0" w:line="240" w:lineRule="auto"/>
              <w:jc w:val="right"/>
            </w:pPr>
            <w:r>
              <w:rPr>
                <w:sz w:val="18"/>
              </w:rPr>
              <w:t>0,00</w:t>
            </w:r>
          </w:p>
        </w:tc>
        <w:tc>
          <w:tcPr>
            <w:tcW w:w="1860" w:type="dxa"/>
            <w:tcMar>
              <w:top w:w="0" w:type="dxa"/>
              <w:bottom w:w="0" w:type="dxa"/>
            </w:tcMar>
            <w:vAlign w:val="center"/>
          </w:tcPr>
          <w:p w:rsidR="00035559" w:rsidRDefault="00251DB1">
            <w:pPr>
              <w:keepNext/>
              <w:keepLines/>
              <w:spacing w:after="0" w:line="240" w:lineRule="auto"/>
              <w:jc w:val="right"/>
            </w:pPr>
            <w:r>
              <w:rPr>
                <w:sz w:val="18"/>
              </w:rPr>
              <w:t>0,00</w:t>
            </w:r>
          </w:p>
        </w:tc>
        <w:tc>
          <w:tcPr>
            <w:tcW w:w="700" w:type="dxa"/>
            <w:tcMar>
              <w:top w:w="0" w:type="dxa"/>
              <w:bottom w:w="0" w:type="dxa"/>
            </w:tcMar>
            <w:vAlign w:val="center"/>
          </w:tcPr>
          <w:p w:rsidR="00035559" w:rsidRDefault="00251DB1">
            <w:pPr>
              <w:keepNext/>
              <w:keepLines/>
              <w:spacing w:after="0" w:line="240" w:lineRule="auto"/>
              <w:jc w:val="right"/>
            </w:pPr>
            <w:r>
              <w:rPr>
                <w:sz w:val="18"/>
              </w:rPr>
              <w:t>-</w:t>
            </w:r>
          </w:p>
        </w:tc>
      </w:tr>
      <w:tr w:rsidR="00035559">
        <w:trPr>
          <w:cantSplit/>
          <w:trHeight w:val="560"/>
        </w:trPr>
        <w:tc>
          <w:tcPr>
            <w:tcW w:w="700" w:type="dxa"/>
            <w:tcMar>
              <w:top w:w="0" w:type="dxa"/>
              <w:bottom w:w="0" w:type="dxa"/>
            </w:tcMar>
            <w:vAlign w:val="center"/>
          </w:tcPr>
          <w:p w:rsidR="00035559" w:rsidRDefault="00035559">
            <w:pPr>
              <w:keepNext/>
              <w:keepLines/>
              <w:spacing w:after="0" w:line="240" w:lineRule="auto"/>
            </w:pPr>
          </w:p>
        </w:tc>
        <w:tc>
          <w:tcPr>
            <w:tcW w:w="3180" w:type="dxa"/>
            <w:tcMar>
              <w:top w:w="0" w:type="dxa"/>
              <w:bottom w:w="0" w:type="dxa"/>
            </w:tcMar>
            <w:vAlign w:val="center"/>
          </w:tcPr>
          <w:p w:rsidR="00035559" w:rsidRDefault="00251DB1">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035559" w:rsidRDefault="00251DB1">
            <w:pPr>
              <w:keepNext/>
              <w:keepLines/>
              <w:spacing w:after="0" w:line="240" w:lineRule="auto"/>
            </w:pPr>
            <w:r>
              <w:rPr>
                <w:b/>
                <w:sz w:val="18"/>
              </w:rPr>
              <w:t>X003, Y003</w:t>
            </w:r>
          </w:p>
        </w:tc>
        <w:tc>
          <w:tcPr>
            <w:tcW w:w="1860" w:type="dxa"/>
            <w:tcMar>
              <w:top w:w="0" w:type="dxa"/>
              <w:bottom w:w="0" w:type="dxa"/>
            </w:tcMar>
            <w:vAlign w:val="center"/>
          </w:tcPr>
          <w:p w:rsidR="00035559" w:rsidRDefault="00251DB1">
            <w:pPr>
              <w:keepNext/>
              <w:keepLines/>
              <w:spacing w:after="0" w:line="240" w:lineRule="auto"/>
              <w:jc w:val="right"/>
            </w:pPr>
            <w:r>
              <w:rPr>
                <w:b/>
                <w:sz w:val="18"/>
              </w:rPr>
              <w:t>0,00</w:t>
            </w:r>
          </w:p>
        </w:tc>
        <w:tc>
          <w:tcPr>
            <w:tcW w:w="1860" w:type="dxa"/>
            <w:tcMar>
              <w:top w:w="0" w:type="dxa"/>
              <w:bottom w:w="0" w:type="dxa"/>
            </w:tcMar>
            <w:vAlign w:val="center"/>
          </w:tcPr>
          <w:p w:rsidR="00035559" w:rsidRDefault="00251DB1">
            <w:pPr>
              <w:keepNext/>
              <w:keepLines/>
              <w:spacing w:after="0" w:line="240" w:lineRule="auto"/>
              <w:jc w:val="right"/>
            </w:pPr>
            <w:r>
              <w:rPr>
                <w:b/>
                <w:sz w:val="18"/>
              </w:rPr>
              <w:t>0,00</w:t>
            </w:r>
          </w:p>
        </w:tc>
        <w:tc>
          <w:tcPr>
            <w:tcW w:w="700" w:type="dxa"/>
            <w:tcMar>
              <w:top w:w="0" w:type="dxa"/>
              <w:bottom w:w="0" w:type="dxa"/>
            </w:tcMar>
            <w:vAlign w:val="center"/>
          </w:tcPr>
          <w:p w:rsidR="00035559" w:rsidRDefault="00251DB1">
            <w:pPr>
              <w:keepNext/>
              <w:keepLines/>
              <w:spacing w:after="0" w:line="240" w:lineRule="auto"/>
              <w:jc w:val="right"/>
            </w:pPr>
            <w:r>
              <w:rPr>
                <w:b/>
                <w:sz w:val="18"/>
              </w:rPr>
              <w:t>-</w:t>
            </w:r>
          </w:p>
        </w:tc>
      </w:tr>
      <w:tr w:rsidR="00035559">
        <w:trPr>
          <w:cantSplit/>
          <w:trHeight w:val="560"/>
        </w:trPr>
        <w:tc>
          <w:tcPr>
            <w:tcW w:w="700" w:type="dxa"/>
            <w:tcMar>
              <w:top w:w="0" w:type="dxa"/>
              <w:bottom w:w="0" w:type="dxa"/>
            </w:tcMar>
            <w:vAlign w:val="center"/>
          </w:tcPr>
          <w:p w:rsidR="00035559" w:rsidRDefault="00035559">
            <w:pPr>
              <w:keepNext/>
              <w:keepLines/>
              <w:spacing w:after="0" w:line="240" w:lineRule="auto"/>
            </w:pPr>
          </w:p>
        </w:tc>
        <w:tc>
          <w:tcPr>
            <w:tcW w:w="3180" w:type="dxa"/>
            <w:tcMar>
              <w:top w:w="0" w:type="dxa"/>
              <w:bottom w:w="0" w:type="dxa"/>
            </w:tcMar>
            <w:vAlign w:val="center"/>
          </w:tcPr>
          <w:p w:rsidR="00035559" w:rsidRDefault="00251DB1">
            <w:pPr>
              <w:keepNext/>
              <w:keepLines/>
              <w:spacing w:after="0" w:line="240" w:lineRule="auto"/>
            </w:pPr>
            <w:r>
              <w:rPr>
                <w:b/>
                <w:sz w:val="18"/>
              </w:rPr>
              <w:t>MANJAK PRIHODA I PRIMITAKA (šifre Y345-X678)</w:t>
            </w:r>
          </w:p>
        </w:tc>
        <w:tc>
          <w:tcPr>
            <w:tcW w:w="700" w:type="dxa"/>
            <w:tcMar>
              <w:top w:w="0" w:type="dxa"/>
              <w:bottom w:w="0" w:type="dxa"/>
            </w:tcMar>
            <w:vAlign w:val="center"/>
          </w:tcPr>
          <w:p w:rsidR="00035559" w:rsidRDefault="00251DB1">
            <w:pPr>
              <w:keepNext/>
              <w:keepLines/>
              <w:spacing w:after="0" w:line="240" w:lineRule="auto"/>
            </w:pPr>
            <w:r>
              <w:rPr>
                <w:b/>
                <w:sz w:val="18"/>
              </w:rPr>
              <w:t>Y005</w:t>
            </w:r>
          </w:p>
        </w:tc>
        <w:tc>
          <w:tcPr>
            <w:tcW w:w="1860" w:type="dxa"/>
            <w:tcMar>
              <w:top w:w="0" w:type="dxa"/>
              <w:bottom w:w="0" w:type="dxa"/>
            </w:tcMar>
            <w:vAlign w:val="center"/>
          </w:tcPr>
          <w:p w:rsidR="00035559" w:rsidRDefault="00251DB1">
            <w:pPr>
              <w:keepNext/>
              <w:keepLines/>
              <w:spacing w:after="0" w:line="240" w:lineRule="auto"/>
              <w:jc w:val="right"/>
            </w:pPr>
            <w:r>
              <w:rPr>
                <w:b/>
                <w:sz w:val="18"/>
              </w:rPr>
              <w:t>28.997,90</w:t>
            </w:r>
          </w:p>
        </w:tc>
        <w:tc>
          <w:tcPr>
            <w:tcW w:w="1860" w:type="dxa"/>
            <w:tcMar>
              <w:top w:w="0" w:type="dxa"/>
              <w:bottom w:w="0" w:type="dxa"/>
            </w:tcMar>
            <w:vAlign w:val="center"/>
          </w:tcPr>
          <w:p w:rsidR="00035559" w:rsidRDefault="00251DB1">
            <w:pPr>
              <w:keepNext/>
              <w:keepLines/>
              <w:spacing w:after="0" w:line="240" w:lineRule="auto"/>
              <w:jc w:val="right"/>
            </w:pPr>
            <w:r>
              <w:rPr>
                <w:b/>
                <w:sz w:val="18"/>
              </w:rPr>
              <w:t>86.447,49</w:t>
            </w:r>
          </w:p>
        </w:tc>
        <w:tc>
          <w:tcPr>
            <w:tcW w:w="700" w:type="dxa"/>
            <w:tcMar>
              <w:top w:w="0" w:type="dxa"/>
              <w:bottom w:w="0" w:type="dxa"/>
            </w:tcMar>
            <w:vAlign w:val="center"/>
          </w:tcPr>
          <w:p w:rsidR="00035559" w:rsidRDefault="00251DB1">
            <w:pPr>
              <w:keepNext/>
              <w:keepLines/>
              <w:spacing w:after="0" w:line="240" w:lineRule="auto"/>
              <w:jc w:val="right"/>
            </w:pPr>
            <w:r>
              <w:rPr>
                <w:b/>
                <w:sz w:val="18"/>
              </w:rPr>
              <w:t>298,1</w:t>
            </w:r>
          </w:p>
        </w:tc>
      </w:tr>
    </w:tbl>
    <w:p w:rsidR="00035559" w:rsidRDefault="00035559">
      <w:pPr>
        <w:spacing w:after="0"/>
      </w:pPr>
    </w:p>
    <w:p w:rsidR="00035559" w:rsidRDefault="00251DB1">
      <w:r>
        <w:t xml:space="preserve">Dječji vrtić Vrapčić je u razdoblju od 1.1.2025. do 31.12.2025. godine ostvario ukupne prihode poslovanja u iznosu od 2.089.533,86 eura, te ukupne rashode poslovanja u iznosu od 2.166.883,11 eura. Prihodi su ostvareni od uplata Općina osnivača za pokriće plaća zaposlenih, dio materijalnih troškova, nabavu dugotrajne imovine,  od roditelja za sufinanciranje boravka djece u vrtiću, te od sredstava za fiskalnu održivost dječjih vrtića. Rashodi se odnose na rashode za zaposlene (plaće zaposlenika i ostala materijalna davanja-uskrsnica, božićnica, dar za dijete,  nagrada za radne rezultate), te na materijalne rashode. </w:t>
      </w:r>
      <w:r>
        <w:lastRenderedPageBreak/>
        <w:t>Najveći dio i prihoda i rashoda se odnosi na plaće za zaposlene  i u ovom izvještajnom razdoblju je evidentirano 12 prihoda i rashoda koji se odnose na plaće. Razlog manjka na kraju izvještajnog razdoblja je upravo zbog velike razlike u prihodima u odnosu na rashode koji se odnose na plaću. Naime, dio prihoda za plaću za 12/2024. se pokrio iz sredstava za fiskalnu održivost dječjih vrtića koja su na račun vrtića uplaćena 17.12. i 20.12.2024. godine (oko 80.000,00 eura), a ostatak prihoda (oko 41.000,00 eura)  su uplatile Općine osnivači u siječnju 2025. godine. Budući da se plaća zaposlenika vrtića od 1.1.2025. godine uskladila sa zakonom, odnosno sa plaćama radnika u djelatnosti osnovnog školstva, rashod za plaću za prosinac  koja se kao rashod evidentira 31.12.2025. godine je znatno veći (iznosi oko 154.000,00 eura) od već spomenutog prihoda  za plaću koji je ostvaren u siječnju i najvećim dijelom je razlog  nastalog manjka prihoda i primitaka. Također, prihod za prigodne nagrade u iznosu oko 36.000,00 eura isplaćene u prosincu djelatnicima 2 naše podružnice je uplata financijskih sredstava od strane Općine osnivača uplaćena u siječnju, te je također utjecala na manjak prihoda poslovanja.</w:t>
      </w:r>
    </w:p>
    <w:p w:rsidR="00035559" w:rsidRDefault="00251DB1">
      <w:r>
        <w:br/>
      </w:r>
    </w:p>
    <w:p w:rsidR="00035559" w:rsidRDefault="00251DB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6361</w:t>
            </w:r>
          </w:p>
        </w:tc>
        <w:tc>
          <w:tcPr>
            <w:tcW w:w="3180" w:type="dxa"/>
            <w:tcMar>
              <w:top w:w="0" w:type="dxa"/>
              <w:bottom w:w="0" w:type="dxa"/>
            </w:tcMar>
            <w:vAlign w:val="center"/>
          </w:tcPr>
          <w:p w:rsidR="00035559" w:rsidRDefault="00251DB1">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035559" w:rsidRDefault="00251DB1">
            <w:pPr>
              <w:keepNext/>
              <w:keepLines/>
              <w:spacing w:after="0" w:line="240" w:lineRule="auto"/>
            </w:pPr>
            <w:r>
              <w:rPr>
                <w:sz w:val="18"/>
              </w:rPr>
              <w:t>6361</w:t>
            </w:r>
          </w:p>
        </w:tc>
        <w:tc>
          <w:tcPr>
            <w:tcW w:w="1860" w:type="dxa"/>
            <w:tcMar>
              <w:top w:w="0" w:type="dxa"/>
              <w:bottom w:w="0" w:type="dxa"/>
            </w:tcMar>
            <w:vAlign w:val="center"/>
          </w:tcPr>
          <w:p w:rsidR="00035559" w:rsidRDefault="00251DB1">
            <w:pPr>
              <w:keepNext/>
              <w:keepLines/>
              <w:spacing w:after="0" w:line="240" w:lineRule="auto"/>
              <w:jc w:val="right"/>
            </w:pPr>
            <w:r>
              <w:rPr>
                <w:sz w:val="18"/>
              </w:rPr>
              <w:t>1.203.695,50</w:t>
            </w:r>
          </w:p>
        </w:tc>
        <w:tc>
          <w:tcPr>
            <w:tcW w:w="1860" w:type="dxa"/>
            <w:tcMar>
              <w:top w:w="0" w:type="dxa"/>
              <w:bottom w:w="0" w:type="dxa"/>
            </w:tcMar>
            <w:vAlign w:val="center"/>
          </w:tcPr>
          <w:p w:rsidR="00035559" w:rsidRDefault="00251DB1">
            <w:pPr>
              <w:keepNext/>
              <w:keepLines/>
              <w:spacing w:after="0" w:line="240" w:lineRule="auto"/>
              <w:jc w:val="right"/>
            </w:pPr>
            <w:r>
              <w:rPr>
                <w:sz w:val="18"/>
              </w:rPr>
              <w:t>1.763.222,60</w:t>
            </w:r>
          </w:p>
        </w:tc>
        <w:tc>
          <w:tcPr>
            <w:tcW w:w="700" w:type="dxa"/>
            <w:tcMar>
              <w:top w:w="0" w:type="dxa"/>
              <w:bottom w:w="0" w:type="dxa"/>
            </w:tcMar>
            <w:vAlign w:val="center"/>
          </w:tcPr>
          <w:p w:rsidR="00035559" w:rsidRDefault="00251DB1">
            <w:pPr>
              <w:keepNext/>
              <w:keepLines/>
              <w:spacing w:after="0" w:line="240" w:lineRule="auto"/>
              <w:jc w:val="right"/>
            </w:pPr>
            <w:r>
              <w:rPr>
                <w:sz w:val="18"/>
              </w:rPr>
              <w:t>146,5</w:t>
            </w:r>
          </w:p>
        </w:tc>
      </w:tr>
    </w:tbl>
    <w:p w:rsidR="00035559" w:rsidRDefault="00035559">
      <w:pPr>
        <w:spacing w:after="0"/>
      </w:pPr>
    </w:p>
    <w:p w:rsidR="00035559" w:rsidRDefault="00251DB1">
      <w:r>
        <w:t>Tekuće pomoći proračunskih korisnika iz proračuna koji im nije nadležan iznose 1.763.222,60 eura što je za otprilike 47% više nego u 2024. godini. Do povećanja je došlo zbog usklađenja plaća djelatnika vrtića sa zakonski propisanim plaćama od 1.1.2025. godine  čime su se automatski povećali prihodi, odnosno uplate za plaće djelatnika svih Općina osnivača. </w:t>
      </w:r>
    </w:p>
    <w:p w:rsidR="00035559" w:rsidRDefault="00035559"/>
    <w:p w:rsidR="00035559" w:rsidRDefault="00251DB1">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6362</w:t>
            </w:r>
          </w:p>
        </w:tc>
        <w:tc>
          <w:tcPr>
            <w:tcW w:w="3180" w:type="dxa"/>
            <w:tcMar>
              <w:top w:w="0" w:type="dxa"/>
              <w:bottom w:w="0" w:type="dxa"/>
            </w:tcMar>
            <w:vAlign w:val="center"/>
          </w:tcPr>
          <w:p w:rsidR="00035559" w:rsidRDefault="00251DB1">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035559" w:rsidRDefault="00251DB1">
            <w:pPr>
              <w:keepNext/>
              <w:keepLines/>
              <w:spacing w:after="0" w:line="240" w:lineRule="auto"/>
            </w:pPr>
            <w:r>
              <w:rPr>
                <w:sz w:val="18"/>
              </w:rPr>
              <w:t>6362</w:t>
            </w:r>
          </w:p>
        </w:tc>
        <w:tc>
          <w:tcPr>
            <w:tcW w:w="1860" w:type="dxa"/>
            <w:tcMar>
              <w:top w:w="0" w:type="dxa"/>
              <w:bottom w:w="0" w:type="dxa"/>
            </w:tcMar>
            <w:vAlign w:val="center"/>
          </w:tcPr>
          <w:p w:rsidR="00035559" w:rsidRDefault="00251DB1">
            <w:pPr>
              <w:keepNext/>
              <w:keepLines/>
              <w:spacing w:after="0" w:line="240" w:lineRule="auto"/>
              <w:jc w:val="right"/>
            </w:pPr>
            <w:r>
              <w:rPr>
                <w:sz w:val="18"/>
              </w:rPr>
              <w:t>1.766,02</w:t>
            </w:r>
          </w:p>
        </w:tc>
        <w:tc>
          <w:tcPr>
            <w:tcW w:w="1860" w:type="dxa"/>
            <w:tcMar>
              <w:top w:w="0" w:type="dxa"/>
              <w:bottom w:w="0" w:type="dxa"/>
            </w:tcMar>
            <w:vAlign w:val="center"/>
          </w:tcPr>
          <w:p w:rsidR="00035559" w:rsidRDefault="00251DB1">
            <w:pPr>
              <w:keepNext/>
              <w:keepLines/>
              <w:spacing w:after="0" w:line="240" w:lineRule="auto"/>
              <w:jc w:val="right"/>
            </w:pPr>
            <w:r>
              <w:rPr>
                <w:sz w:val="18"/>
              </w:rPr>
              <w:t>8.746,92</w:t>
            </w:r>
          </w:p>
        </w:tc>
        <w:tc>
          <w:tcPr>
            <w:tcW w:w="700" w:type="dxa"/>
            <w:tcMar>
              <w:top w:w="0" w:type="dxa"/>
              <w:bottom w:w="0" w:type="dxa"/>
            </w:tcMar>
            <w:vAlign w:val="center"/>
          </w:tcPr>
          <w:p w:rsidR="00035559" w:rsidRDefault="00251DB1">
            <w:pPr>
              <w:keepNext/>
              <w:keepLines/>
              <w:spacing w:after="0" w:line="240" w:lineRule="auto"/>
              <w:jc w:val="right"/>
            </w:pPr>
            <w:r>
              <w:rPr>
                <w:sz w:val="18"/>
              </w:rPr>
              <w:t>495,3</w:t>
            </w:r>
          </w:p>
        </w:tc>
      </w:tr>
    </w:tbl>
    <w:p w:rsidR="00035559" w:rsidRDefault="00035559">
      <w:pPr>
        <w:spacing w:after="0"/>
      </w:pPr>
    </w:p>
    <w:p w:rsidR="00035559" w:rsidRDefault="00251DB1">
      <w:r>
        <w:t>Kapitalne pomoći proračunskim korisnicima iz proračuna koji im nije nadležan iznose 8.746,92 eura, a odnose se na uplate Općina osnivača za nabavu dugotrajne imovine. Vidljivo je značajno povećanje indeksa ostvarenja u odnosu na  prošlu godinu  zbog veće potrebe za ulaganjem u dugotrajnu imovinu (laptopi u 2 naše podružnice, perilica posuđa, pumpa za izbacivanje vode, printer i projektor za potrebe uprave vrtića, hladnjak).</w:t>
      </w:r>
    </w:p>
    <w:p w:rsidR="00035559" w:rsidRDefault="00035559"/>
    <w:p w:rsidR="00035559" w:rsidRDefault="00251DB1">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6526</w:t>
            </w:r>
          </w:p>
        </w:tc>
        <w:tc>
          <w:tcPr>
            <w:tcW w:w="3180" w:type="dxa"/>
            <w:tcMar>
              <w:top w:w="0" w:type="dxa"/>
              <w:bottom w:w="0" w:type="dxa"/>
            </w:tcMar>
            <w:vAlign w:val="center"/>
          </w:tcPr>
          <w:p w:rsidR="00035559" w:rsidRDefault="00251DB1">
            <w:pPr>
              <w:keepNext/>
              <w:keepLines/>
              <w:spacing w:after="0" w:line="240" w:lineRule="auto"/>
            </w:pPr>
            <w:r>
              <w:rPr>
                <w:sz w:val="18"/>
              </w:rPr>
              <w:t>Ostali nespomenuti prihodi</w:t>
            </w:r>
          </w:p>
        </w:tc>
        <w:tc>
          <w:tcPr>
            <w:tcW w:w="700" w:type="dxa"/>
            <w:tcMar>
              <w:top w:w="0" w:type="dxa"/>
              <w:bottom w:w="0" w:type="dxa"/>
            </w:tcMar>
            <w:vAlign w:val="center"/>
          </w:tcPr>
          <w:p w:rsidR="00035559" w:rsidRDefault="00251DB1">
            <w:pPr>
              <w:keepNext/>
              <w:keepLines/>
              <w:spacing w:after="0" w:line="240" w:lineRule="auto"/>
            </w:pPr>
            <w:r>
              <w:rPr>
                <w:sz w:val="18"/>
              </w:rPr>
              <w:t>6526</w:t>
            </w:r>
          </w:p>
        </w:tc>
        <w:tc>
          <w:tcPr>
            <w:tcW w:w="1860" w:type="dxa"/>
            <w:tcMar>
              <w:top w:w="0" w:type="dxa"/>
              <w:bottom w:w="0" w:type="dxa"/>
            </w:tcMar>
            <w:vAlign w:val="center"/>
          </w:tcPr>
          <w:p w:rsidR="00035559" w:rsidRDefault="00251DB1">
            <w:pPr>
              <w:keepNext/>
              <w:keepLines/>
              <w:spacing w:after="0" w:line="240" w:lineRule="auto"/>
              <w:jc w:val="right"/>
            </w:pPr>
            <w:r>
              <w:rPr>
                <w:sz w:val="18"/>
              </w:rPr>
              <w:t>110.364,88</w:t>
            </w:r>
          </w:p>
        </w:tc>
        <w:tc>
          <w:tcPr>
            <w:tcW w:w="1860" w:type="dxa"/>
            <w:tcMar>
              <w:top w:w="0" w:type="dxa"/>
              <w:bottom w:w="0" w:type="dxa"/>
            </w:tcMar>
            <w:vAlign w:val="center"/>
          </w:tcPr>
          <w:p w:rsidR="00035559" w:rsidRDefault="00251DB1">
            <w:pPr>
              <w:keepNext/>
              <w:keepLines/>
              <w:spacing w:after="0" w:line="240" w:lineRule="auto"/>
              <w:jc w:val="right"/>
            </w:pPr>
            <w:r>
              <w:rPr>
                <w:sz w:val="18"/>
              </w:rPr>
              <w:t>128.513,50</w:t>
            </w:r>
          </w:p>
        </w:tc>
        <w:tc>
          <w:tcPr>
            <w:tcW w:w="700" w:type="dxa"/>
            <w:tcMar>
              <w:top w:w="0" w:type="dxa"/>
              <w:bottom w:w="0" w:type="dxa"/>
            </w:tcMar>
            <w:vAlign w:val="center"/>
          </w:tcPr>
          <w:p w:rsidR="00035559" w:rsidRDefault="00251DB1">
            <w:pPr>
              <w:keepNext/>
              <w:keepLines/>
              <w:spacing w:after="0" w:line="240" w:lineRule="auto"/>
              <w:jc w:val="right"/>
            </w:pPr>
            <w:r>
              <w:rPr>
                <w:sz w:val="18"/>
              </w:rPr>
              <w:t>116,4</w:t>
            </w:r>
          </w:p>
        </w:tc>
      </w:tr>
    </w:tbl>
    <w:p w:rsidR="00035559" w:rsidRDefault="00035559">
      <w:pPr>
        <w:spacing w:after="0"/>
      </w:pPr>
    </w:p>
    <w:p w:rsidR="00035559" w:rsidRDefault="00251DB1">
      <w:r>
        <w:t>Ostali nespomenuti prihodi iznose 128.513,50 eura, a odnose se na prihode od sufinanciranja cijene usluge korisnika programa, odnosno to su sredstva koja roditelji uplaćuju za boravak djece u vrtiću. Veće je ostvarenje od prošle godine zbog većeg broja djece polaznika vrtića u odnosu na veći dio 2024. godine (tokom  2024. godine su  s radom započele dodatne skupine u Koprivničkom Ivancu, Đelekovcu i Legradu). </w:t>
      </w:r>
    </w:p>
    <w:p w:rsidR="00035559" w:rsidRDefault="00035559"/>
    <w:p w:rsidR="00035559" w:rsidRDefault="00251DB1">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6631</w:t>
            </w:r>
          </w:p>
        </w:tc>
        <w:tc>
          <w:tcPr>
            <w:tcW w:w="3180" w:type="dxa"/>
            <w:tcMar>
              <w:top w:w="0" w:type="dxa"/>
              <w:bottom w:w="0" w:type="dxa"/>
            </w:tcMar>
            <w:vAlign w:val="center"/>
          </w:tcPr>
          <w:p w:rsidR="00035559" w:rsidRDefault="00251DB1">
            <w:pPr>
              <w:keepNext/>
              <w:keepLines/>
              <w:spacing w:after="0" w:line="240" w:lineRule="auto"/>
            </w:pPr>
            <w:r>
              <w:rPr>
                <w:sz w:val="18"/>
              </w:rPr>
              <w:t>Tekuće donacije</w:t>
            </w:r>
          </w:p>
        </w:tc>
        <w:tc>
          <w:tcPr>
            <w:tcW w:w="700" w:type="dxa"/>
            <w:tcMar>
              <w:top w:w="0" w:type="dxa"/>
              <w:bottom w:w="0" w:type="dxa"/>
            </w:tcMar>
            <w:vAlign w:val="center"/>
          </w:tcPr>
          <w:p w:rsidR="00035559" w:rsidRDefault="00251DB1">
            <w:pPr>
              <w:keepNext/>
              <w:keepLines/>
              <w:spacing w:after="0" w:line="240" w:lineRule="auto"/>
            </w:pPr>
            <w:r>
              <w:rPr>
                <w:sz w:val="18"/>
              </w:rPr>
              <w:t>6631</w:t>
            </w:r>
          </w:p>
        </w:tc>
        <w:tc>
          <w:tcPr>
            <w:tcW w:w="1860" w:type="dxa"/>
            <w:tcMar>
              <w:top w:w="0" w:type="dxa"/>
              <w:bottom w:w="0" w:type="dxa"/>
            </w:tcMar>
            <w:vAlign w:val="center"/>
          </w:tcPr>
          <w:p w:rsidR="00035559" w:rsidRDefault="00251DB1">
            <w:pPr>
              <w:keepNext/>
              <w:keepLines/>
              <w:spacing w:after="0" w:line="240" w:lineRule="auto"/>
              <w:jc w:val="right"/>
            </w:pPr>
            <w:r>
              <w:rPr>
                <w:sz w:val="18"/>
              </w:rPr>
              <w:t>100,00</w:t>
            </w:r>
          </w:p>
        </w:tc>
        <w:tc>
          <w:tcPr>
            <w:tcW w:w="1860" w:type="dxa"/>
            <w:tcMar>
              <w:top w:w="0" w:type="dxa"/>
              <w:bottom w:w="0" w:type="dxa"/>
            </w:tcMar>
            <w:vAlign w:val="center"/>
          </w:tcPr>
          <w:p w:rsidR="00035559" w:rsidRDefault="00251DB1">
            <w:pPr>
              <w:keepNext/>
              <w:keepLines/>
              <w:spacing w:after="0" w:line="240" w:lineRule="auto"/>
              <w:jc w:val="right"/>
            </w:pPr>
            <w:r>
              <w:rPr>
                <w:sz w:val="18"/>
              </w:rPr>
              <w:t>16,96</w:t>
            </w:r>
          </w:p>
        </w:tc>
        <w:tc>
          <w:tcPr>
            <w:tcW w:w="700" w:type="dxa"/>
            <w:tcMar>
              <w:top w:w="0" w:type="dxa"/>
              <w:bottom w:w="0" w:type="dxa"/>
            </w:tcMar>
            <w:vAlign w:val="center"/>
          </w:tcPr>
          <w:p w:rsidR="00035559" w:rsidRDefault="00251DB1">
            <w:pPr>
              <w:keepNext/>
              <w:keepLines/>
              <w:spacing w:after="0" w:line="240" w:lineRule="auto"/>
              <w:jc w:val="right"/>
            </w:pPr>
            <w:r>
              <w:rPr>
                <w:sz w:val="18"/>
              </w:rPr>
              <w:t>17,0</w:t>
            </w:r>
          </w:p>
        </w:tc>
      </w:tr>
    </w:tbl>
    <w:p w:rsidR="00035559" w:rsidRDefault="00035559">
      <w:pPr>
        <w:spacing w:after="0"/>
      </w:pPr>
    </w:p>
    <w:p w:rsidR="00035559" w:rsidRDefault="00251DB1">
      <w:r>
        <w:t>Tekuće donacije u iznosu od 16,96 eura se odnose  na donaciju za eko projekt „Skupljajmo zajedno stare baterije“ od firme Friš.</w:t>
      </w:r>
    </w:p>
    <w:p w:rsidR="00035559" w:rsidRDefault="00035559"/>
    <w:p w:rsidR="00035559" w:rsidRDefault="00251DB1">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6711</w:t>
            </w:r>
          </w:p>
        </w:tc>
        <w:tc>
          <w:tcPr>
            <w:tcW w:w="3180" w:type="dxa"/>
            <w:tcMar>
              <w:top w:w="0" w:type="dxa"/>
              <w:bottom w:w="0" w:type="dxa"/>
            </w:tcMar>
            <w:vAlign w:val="center"/>
          </w:tcPr>
          <w:p w:rsidR="00035559" w:rsidRDefault="00251DB1">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035559" w:rsidRDefault="00251DB1">
            <w:pPr>
              <w:keepNext/>
              <w:keepLines/>
              <w:spacing w:after="0" w:line="240" w:lineRule="auto"/>
            </w:pPr>
            <w:r>
              <w:rPr>
                <w:sz w:val="18"/>
              </w:rPr>
              <w:t>6711</w:t>
            </w:r>
          </w:p>
        </w:tc>
        <w:tc>
          <w:tcPr>
            <w:tcW w:w="1860" w:type="dxa"/>
            <w:tcMar>
              <w:top w:w="0" w:type="dxa"/>
              <w:bottom w:w="0" w:type="dxa"/>
            </w:tcMar>
            <w:vAlign w:val="center"/>
          </w:tcPr>
          <w:p w:rsidR="00035559" w:rsidRDefault="00251DB1">
            <w:pPr>
              <w:keepNext/>
              <w:keepLines/>
              <w:spacing w:after="0" w:line="240" w:lineRule="auto"/>
              <w:jc w:val="right"/>
            </w:pPr>
            <w:r>
              <w:rPr>
                <w:sz w:val="18"/>
              </w:rPr>
              <w:t>91.780,28</w:t>
            </w:r>
          </w:p>
        </w:tc>
        <w:tc>
          <w:tcPr>
            <w:tcW w:w="1860" w:type="dxa"/>
            <w:tcMar>
              <w:top w:w="0" w:type="dxa"/>
              <w:bottom w:w="0" w:type="dxa"/>
            </w:tcMar>
            <w:vAlign w:val="center"/>
          </w:tcPr>
          <w:p w:rsidR="00035559" w:rsidRDefault="00251DB1">
            <w:pPr>
              <w:keepNext/>
              <w:keepLines/>
              <w:spacing w:after="0" w:line="240" w:lineRule="auto"/>
              <w:jc w:val="right"/>
            </w:pPr>
            <w:r>
              <w:rPr>
                <w:sz w:val="18"/>
              </w:rPr>
              <w:t>188.674,62</w:t>
            </w:r>
          </w:p>
        </w:tc>
        <w:tc>
          <w:tcPr>
            <w:tcW w:w="700" w:type="dxa"/>
            <w:tcMar>
              <w:top w:w="0" w:type="dxa"/>
              <w:bottom w:w="0" w:type="dxa"/>
            </w:tcMar>
            <w:vAlign w:val="center"/>
          </w:tcPr>
          <w:p w:rsidR="00035559" w:rsidRDefault="00251DB1">
            <w:pPr>
              <w:keepNext/>
              <w:keepLines/>
              <w:spacing w:after="0" w:line="240" w:lineRule="auto"/>
              <w:jc w:val="right"/>
            </w:pPr>
            <w:r>
              <w:rPr>
                <w:sz w:val="18"/>
              </w:rPr>
              <w:t>205,6</w:t>
            </w:r>
          </w:p>
        </w:tc>
      </w:tr>
    </w:tbl>
    <w:p w:rsidR="00035559" w:rsidRDefault="00035559">
      <w:pPr>
        <w:spacing w:after="0"/>
      </w:pPr>
    </w:p>
    <w:p w:rsidR="00035559" w:rsidRDefault="00251DB1">
      <w:r>
        <w:t>Prihodi iz nadležnog proračuna za financiranje rashoda poslovanja iznose 188.674,62 eura, a odnose se na knjiženje prihoda općine koja vrši konsolidaciju, odnosno Općine Đelekovec. Sastoje se od uplate navedene općine za plaće djelatnika i materijalna prava djelatnika (uskrsnica, regres, božićnica), uplatu razlike materijalnih troškova prema mjesečnim obračunima, sredstava za fiskalnu održivost dječjih vrtića, te plaćanje mjesečne uplate subvencije za drugo i treće dijete u obitelji u kojoj oba roditelja imaju prebivalište na području Općine Đelekovec.  Ovi prihodi su u odnosu na 2024. godinu   porasli  jer je u listopadu 2024. godine u Podružnici „Iskrica“ počela s radom dodatna skupina djece što je utjecalo na povećanje prvenstveno prihoda za plaće (broj zaposlenih se povećao sa 3 na 6).  Također je na povećanje ovih prihoda utjecalo i povećanje plaće od siječnja 2025. godine.</w:t>
      </w:r>
    </w:p>
    <w:p w:rsidR="00035559" w:rsidRDefault="00035559"/>
    <w:p w:rsidR="00035559" w:rsidRDefault="00251DB1">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6712</w:t>
            </w:r>
          </w:p>
        </w:tc>
        <w:tc>
          <w:tcPr>
            <w:tcW w:w="3180" w:type="dxa"/>
            <w:tcMar>
              <w:top w:w="0" w:type="dxa"/>
              <w:bottom w:w="0" w:type="dxa"/>
            </w:tcMar>
            <w:vAlign w:val="center"/>
          </w:tcPr>
          <w:p w:rsidR="00035559" w:rsidRDefault="00251DB1">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035559" w:rsidRDefault="00251DB1">
            <w:pPr>
              <w:keepNext/>
              <w:keepLines/>
              <w:spacing w:after="0" w:line="240" w:lineRule="auto"/>
            </w:pPr>
            <w:r>
              <w:rPr>
                <w:sz w:val="18"/>
              </w:rPr>
              <w:t>6712</w:t>
            </w:r>
          </w:p>
        </w:tc>
        <w:tc>
          <w:tcPr>
            <w:tcW w:w="1860" w:type="dxa"/>
            <w:tcMar>
              <w:top w:w="0" w:type="dxa"/>
              <w:bottom w:w="0" w:type="dxa"/>
            </w:tcMar>
            <w:vAlign w:val="center"/>
          </w:tcPr>
          <w:p w:rsidR="00035559" w:rsidRDefault="00251DB1">
            <w:pPr>
              <w:keepNext/>
              <w:keepLines/>
              <w:spacing w:after="0" w:line="240" w:lineRule="auto"/>
              <w:jc w:val="right"/>
            </w:pPr>
            <w:r>
              <w:rPr>
                <w:sz w:val="18"/>
              </w:rPr>
              <w:t>34,10</w:t>
            </w:r>
          </w:p>
        </w:tc>
        <w:tc>
          <w:tcPr>
            <w:tcW w:w="1860" w:type="dxa"/>
            <w:tcMar>
              <w:top w:w="0" w:type="dxa"/>
              <w:bottom w:w="0" w:type="dxa"/>
            </w:tcMar>
            <w:vAlign w:val="center"/>
          </w:tcPr>
          <w:p w:rsidR="00035559" w:rsidRDefault="00251DB1">
            <w:pPr>
              <w:keepNext/>
              <w:keepLines/>
              <w:spacing w:after="0" w:line="240" w:lineRule="auto"/>
              <w:jc w:val="right"/>
            </w:pPr>
            <w:r>
              <w:rPr>
                <w:sz w:val="18"/>
              </w:rPr>
              <w:t>351,32</w:t>
            </w:r>
          </w:p>
        </w:tc>
        <w:tc>
          <w:tcPr>
            <w:tcW w:w="700" w:type="dxa"/>
            <w:tcMar>
              <w:top w:w="0" w:type="dxa"/>
              <w:bottom w:w="0" w:type="dxa"/>
            </w:tcMar>
            <w:vAlign w:val="center"/>
          </w:tcPr>
          <w:p w:rsidR="00035559" w:rsidRDefault="00251DB1">
            <w:pPr>
              <w:keepNext/>
              <w:keepLines/>
              <w:spacing w:after="0" w:line="240" w:lineRule="auto"/>
              <w:jc w:val="right"/>
            </w:pPr>
            <w:r>
              <w:rPr>
                <w:sz w:val="18"/>
              </w:rPr>
              <w:t>1030,3</w:t>
            </w:r>
          </w:p>
        </w:tc>
      </w:tr>
    </w:tbl>
    <w:p w:rsidR="00035559" w:rsidRDefault="00035559">
      <w:pPr>
        <w:spacing w:after="0"/>
      </w:pPr>
    </w:p>
    <w:p w:rsidR="00035559" w:rsidRDefault="00251DB1">
      <w:r>
        <w:t>Prihodi iz nadležnog proračuna za financiranje rashoda za nabavu nefinancijske imovine iznose 351,32 eura, a odnose se na uplatu Općine Đelekovec za nabavu dugotrajne imovine (printer za potrebe Podružnice "Iskrica" Đelekovec, te nabavu printera i projektora za potrebe uprave vrtića i čiji troškovi nabave  se proporcionalno broju skupina dijele na sve podružnice vrtića). </w:t>
      </w:r>
    </w:p>
    <w:p w:rsidR="00035559" w:rsidRDefault="00035559"/>
    <w:p w:rsidR="00035559" w:rsidRDefault="00251DB1">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3111</w:t>
            </w:r>
          </w:p>
        </w:tc>
        <w:tc>
          <w:tcPr>
            <w:tcW w:w="3180" w:type="dxa"/>
            <w:tcMar>
              <w:top w:w="0" w:type="dxa"/>
              <w:bottom w:w="0" w:type="dxa"/>
            </w:tcMar>
            <w:vAlign w:val="center"/>
          </w:tcPr>
          <w:p w:rsidR="00035559" w:rsidRDefault="00251DB1">
            <w:pPr>
              <w:keepNext/>
              <w:keepLines/>
              <w:spacing w:after="0" w:line="240" w:lineRule="auto"/>
            </w:pPr>
            <w:r>
              <w:rPr>
                <w:sz w:val="18"/>
              </w:rPr>
              <w:t>Plaće za redovan rad</w:t>
            </w:r>
          </w:p>
        </w:tc>
        <w:tc>
          <w:tcPr>
            <w:tcW w:w="700" w:type="dxa"/>
            <w:tcMar>
              <w:top w:w="0" w:type="dxa"/>
              <w:bottom w:w="0" w:type="dxa"/>
            </w:tcMar>
            <w:vAlign w:val="center"/>
          </w:tcPr>
          <w:p w:rsidR="00035559" w:rsidRDefault="00251DB1">
            <w:pPr>
              <w:keepNext/>
              <w:keepLines/>
              <w:spacing w:after="0" w:line="240" w:lineRule="auto"/>
            </w:pPr>
            <w:r>
              <w:rPr>
                <w:sz w:val="18"/>
              </w:rPr>
              <w:t>3111</w:t>
            </w:r>
          </w:p>
        </w:tc>
        <w:tc>
          <w:tcPr>
            <w:tcW w:w="1860" w:type="dxa"/>
            <w:tcMar>
              <w:top w:w="0" w:type="dxa"/>
              <w:bottom w:w="0" w:type="dxa"/>
            </w:tcMar>
            <w:vAlign w:val="center"/>
          </w:tcPr>
          <w:p w:rsidR="00035559" w:rsidRDefault="00251DB1">
            <w:pPr>
              <w:keepNext/>
              <w:keepLines/>
              <w:spacing w:after="0" w:line="240" w:lineRule="auto"/>
              <w:jc w:val="right"/>
            </w:pPr>
            <w:r>
              <w:rPr>
                <w:sz w:val="18"/>
              </w:rPr>
              <w:t>868.611,11</w:t>
            </w:r>
          </w:p>
        </w:tc>
        <w:tc>
          <w:tcPr>
            <w:tcW w:w="1860" w:type="dxa"/>
            <w:tcMar>
              <w:top w:w="0" w:type="dxa"/>
              <w:bottom w:w="0" w:type="dxa"/>
            </w:tcMar>
            <w:vAlign w:val="center"/>
          </w:tcPr>
          <w:p w:rsidR="00035559" w:rsidRDefault="00251DB1">
            <w:pPr>
              <w:keepNext/>
              <w:keepLines/>
              <w:spacing w:after="0" w:line="240" w:lineRule="auto"/>
              <w:jc w:val="right"/>
            </w:pPr>
            <w:r>
              <w:rPr>
                <w:sz w:val="18"/>
              </w:rPr>
              <w:t>1.434.327,86</w:t>
            </w:r>
          </w:p>
        </w:tc>
        <w:tc>
          <w:tcPr>
            <w:tcW w:w="700" w:type="dxa"/>
            <w:tcMar>
              <w:top w:w="0" w:type="dxa"/>
              <w:bottom w:w="0" w:type="dxa"/>
            </w:tcMar>
            <w:vAlign w:val="center"/>
          </w:tcPr>
          <w:p w:rsidR="00035559" w:rsidRDefault="00251DB1">
            <w:pPr>
              <w:keepNext/>
              <w:keepLines/>
              <w:spacing w:after="0" w:line="240" w:lineRule="auto"/>
              <w:jc w:val="right"/>
            </w:pPr>
            <w:r>
              <w:rPr>
                <w:sz w:val="18"/>
              </w:rPr>
              <w:t>165,1</w:t>
            </w:r>
          </w:p>
        </w:tc>
      </w:tr>
    </w:tbl>
    <w:p w:rsidR="00035559" w:rsidRDefault="00035559">
      <w:pPr>
        <w:spacing w:after="0"/>
      </w:pPr>
    </w:p>
    <w:p w:rsidR="00035559" w:rsidRDefault="00251DB1">
      <w:r>
        <w:t>Plaće za redovan rad imaju najveći udio u ukupnim rashodima, ostvareni su u iznosu od 1.434.327,86 eura. Odnose se na plaće odgojiteljica svih podružnica vrtića, tehničkog osoblja, te zaposlenika zajedničkih službi. Budući da je tokom 2024. godine došlo do otvaranja novih skupina bilo je potrebe za zapošljavanjem dodatnog kadra te su se rashodi za plaće time povećali. Ova činjenica, kao i obračun plaće prema zakonski propisanim koeficijentima od obračunavanja plaće za 1/2025. godine su utjecali na značajno povećanje ovih rashoda.</w:t>
      </w:r>
    </w:p>
    <w:p w:rsidR="00035559" w:rsidRDefault="00035559"/>
    <w:p w:rsidR="00035559" w:rsidRDefault="00251DB1">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3112</w:t>
            </w:r>
          </w:p>
        </w:tc>
        <w:tc>
          <w:tcPr>
            <w:tcW w:w="3180" w:type="dxa"/>
            <w:tcMar>
              <w:top w:w="0" w:type="dxa"/>
              <w:bottom w:w="0" w:type="dxa"/>
            </w:tcMar>
            <w:vAlign w:val="center"/>
          </w:tcPr>
          <w:p w:rsidR="00035559" w:rsidRDefault="00251DB1">
            <w:pPr>
              <w:keepNext/>
              <w:keepLines/>
              <w:spacing w:after="0" w:line="240" w:lineRule="auto"/>
            </w:pPr>
            <w:r>
              <w:rPr>
                <w:sz w:val="18"/>
              </w:rPr>
              <w:t>Plaće u naravi</w:t>
            </w:r>
          </w:p>
        </w:tc>
        <w:tc>
          <w:tcPr>
            <w:tcW w:w="700" w:type="dxa"/>
            <w:tcMar>
              <w:top w:w="0" w:type="dxa"/>
              <w:bottom w:w="0" w:type="dxa"/>
            </w:tcMar>
            <w:vAlign w:val="center"/>
          </w:tcPr>
          <w:p w:rsidR="00035559" w:rsidRDefault="00251DB1">
            <w:pPr>
              <w:keepNext/>
              <w:keepLines/>
              <w:spacing w:after="0" w:line="240" w:lineRule="auto"/>
            </w:pPr>
            <w:r>
              <w:rPr>
                <w:sz w:val="18"/>
              </w:rPr>
              <w:t>3112</w:t>
            </w:r>
          </w:p>
        </w:tc>
        <w:tc>
          <w:tcPr>
            <w:tcW w:w="1860" w:type="dxa"/>
            <w:tcMar>
              <w:top w:w="0" w:type="dxa"/>
              <w:bottom w:w="0" w:type="dxa"/>
            </w:tcMar>
            <w:vAlign w:val="center"/>
          </w:tcPr>
          <w:p w:rsidR="00035559" w:rsidRDefault="00251DB1">
            <w:pPr>
              <w:keepNext/>
              <w:keepLines/>
              <w:spacing w:after="0" w:line="240" w:lineRule="auto"/>
              <w:jc w:val="right"/>
            </w:pPr>
            <w:r>
              <w:rPr>
                <w:sz w:val="18"/>
              </w:rPr>
              <w:t>40.640,06</w:t>
            </w:r>
          </w:p>
        </w:tc>
        <w:tc>
          <w:tcPr>
            <w:tcW w:w="1860" w:type="dxa"/>
            <w:tcMar>
              <w:top w:w="0" w:type="dxa"/>
              <w:bottom w:w="0" w:type="dxa"/>
            </w:tcMar>
            <w:vAlign w:val="center"/>
          </w:tcPr>
          <w:p w:rsidR="00035559" w:rsidRDefault="00251DB1">
            <w:pPr>
              <w:keepNext/>
              <w:keepLines/>
              <w:spacing w:after="0" w:line="240" w:lineRule="auto"/>
              <w:jc w:val="right"/>
            </w:pPr>
            <w:r>
              <w:rPr>
                <w:sz w:val="18"/>
              </w:rPr>
              <w:t>78.180,39</w:t>
            </w:r>
          </w:p>
        </w:tc>
        <w:tc>
          <w:tcPr>
            <w:tcW w:w="700" w:type="dxa"/>
            <w:tcMar>
              <w:top w:w="0" w:type="dxa"/>
              <w:bottom w:w="0" w:type="dxa"/>
            </w:tcMar>
            <w:vAlign w:val="center"/>
          </w:tcPr>
          <w:p w:rsidR="00035559" w:rsidRDefault="00251DB1">
            <w:pPr>
              <w:keepNext/>
              <w:keepLines/>
              <w:spacing w:after="0" w:line="240" w:lineRule="auto"/>
              <w:jc w:val="right"/>
            </w:pPr>
            <w:r>
              <w:rPr>
                <w:sz w:val="18"/>
              </w:rPr>
              <w:t>192,4</w:t>
            </w:r>
          </w:p>
        </w:tc>
      </w:tr>
    </w:tbl>
    <w:p w:rsidR="00035559" w:rsidRDefault="00035559">
      <w:pPr>
        <w:spacing w:after="0"/>
      </w:pPr>
    </w:p>
    <w:p w:rsidR="00035559" w:rsidRDefault="00251DB1">
      <w:r>
        <w:t>Plaće u naravi iznose 78.180,39 eura, a odnose se na isplatu naknade za prehranu svim zaposlenicima vrtića u iznosu od 100,00 eura mjesečno. Ova naknada se zaposlenicima isplaćuje od obračunavanja plaće za lipanj 2024. godine, što znači da je u izvještaju prošle godine u izvještajno razdoblje uvrštena samo naknada isplaćena za pola godine  i zbog toga je sada indeks ostvarenja znatno veći.</w:t>
      </w:r>
    </w:p>
    <w:p w:rsidR="00035559" w:rsidRDefault="00035559"/>
    <w:p w:rsidR="00035559" w:rsidRDefault="00251DB1">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3132</w:t>
            </w:r>
          </w:p>
        </w:tc>
        <w:tc>
          <w:tcPr>
            <w:tcW w:w="3180" w:type="dxa"/>
            <w:tcMar>
              <w:top w:w="0" w:type="dxa"/>
              <w:bottom w:w="0" w:type="dxa"/>
            </w:tcMar>
            <w:vAlign w:val="center"/>
          </w:tcPr>
          <w:p w:rsidR="00035559" w:rsidRDefault="00251DB1">
            <w:pPr>
              <w:keepNext/>
              <w:keepLines/>
              <w:spacing w:after="0" w:line="240" w:lineRule="auto"/>
            </w:pPr>
            <w:r>
              <w:rPr>
                <w:sz w:val="18"/>
              </w:rPr>
              <w:t>Doprinosi za obvezno zdravstveno osiguranje</w:t>
            </w:r>
          </w:p>
        </w:tc>
        <w:tc>
          <w:tcPr>
            <w:tcW w:w="700" w:type="dxa"/>
            <w:tcMar>
              <w:top w:w="0" w:type="dxa"/>
              <w:bottom w:w="0" w:type="dxa"/>
            </w:tcMar>
            <w:vAlign w:val="center"/>
          </w:tcPr>
          <w:p w:rsidR="00035559" w:rsidRDefault="00251DB1">
            <w:pPr>
              <w:keepNext/>
              <w:keepLines/>
              <w:spacing w:after="0" w:line="240" w:lineRule="auto"/>
            </w:pPr>
            <w:r>
              <w:rPr>
                <w:sz w:val="18"/>
              </w:rPr>
              <w:t>3132</w:t>
            </w:r>
          </w:p>
        </w:tc>
        <w:tc>
          <w:tcPr>
            <w:tcW w:w="1860" w:type="dxa"/>
            <w:tcMar>
              <w:top w:w="0" w:type="dxa"/>
              <w:bottom w:w="0" w:type="dxa"/>
            </w:tcMar>
            <w:vAlign w:val="center"/>
          </w:tcPr>
          <w:p w:rsidR="00035559" w:rsidRDefault="00251DB1">
            <w:pPr>
              <w:keepNext/>
              <w:keepLines/>
              <w:spacing w:after="0" w:line="240" w:lineRule="auto"/>
              <w:jc w:val="right"/>
            </w:pPr>
            <w:r>
              <w:rPr>
                <w:sz w:val="18"/>
              </w:rPr>
              <w:t>136.885,27</w:t>
            </w:r>
          </w:p>
        </w:tc>
        <w:tc>
          <w:tcPr>
            <w:tcW w:w="1860" w:type="dxa"/>
            <w:tcMar>
              <w:top w:w="0" w:type="dxa"/>
              <w:bottom w:w="0" w:type="dxa"/>
            </w:tcMar>
            <w:vAlign w:val="center"/>
          </w:tcPr>
          <w:p w:rsidR="00035559" w:rsidRDefault="00251DB1">
            <w:pPr>
              <w:keepNext/>
              <w:keepLines/>
              <w:spacing w:after="0" w:line="240" w:lineRule="auto"/>
              <w:jc w:val="right"/>
            </w:pPr>
            <w:r>
              <w:rPr>
                <w:sz w:val="18"/>
              </w:rPr>
              <w:t>231.234,84</w:t>
            </w:r>
          </w:p>
        </w:tc>
        <w:tc>
          <w:tcPr>
            <w:tcW w:w="700" w:type="dxa"/>
            <w:tcMar>
              <w:top w:w="0" w:type="dxa"/>
              <w:bottom w:w="0" w:type="dxa"/>
            </w:tcMar>
            <w:vAlign w:val="center"/>
          </w:tcPr>
          <w:p w:rsidR="00035559" w:rsidRDefault="00251DB1">
            <w:pPr>
              <w:keepNext/>
              <w:keepLines/>
              <w:spacing w:after="0" w:line="240" w:lineRule="auto"/>
              <w:jc w:val="right"/>
            </w:pPr>
            <w:r>
              <w:rPr>
                <w:sz w:val="18"/>
              </w:rPr>
              <w:t>168,9</w:t>
            </w:r>
          </w:p>
        </w:tc>
      </w:tr>
    </w:tbl>
    <w:p w:rsidR="00035559" w:rsidRDefault="00035559">
      <w:pPr>
        <w:spacing w:after="0"/>
      </w:pPr>
    </w:p>
    <w:p w:rsidR="00035559" w:rsidRDefault="00251DB1">
      <w:r>
        <w:t>Doprinosi za obvezno zdravstveno osiguranje iznose 231.234,84 eura, a temelje se na obračunima vezanih za isplatu osobnog dohotka i zakonsku regulativu isplate navedenih doprinosa. Povećanjem broja zaposlenih i povećanjem plaće su se povećala i davanja koja se obračunavaju prilikom isplate plaće.</w:t>
      </w:r>
    </w:p>
    <w:p w:rsidR="00035559" w:rsidRDefault="00035559"/>
    <w:p w:rsidR="00035559" w:rsidRDefault="00251DB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3211</w:t>
            </w:r>
          </w:p>
        </w:tc>
        <w:tc>
          <w:tcPr>
            <w:tcW w:w="3180" w:type="dxa"/>
            <w:tcMar>
              <w:top w:w="0" w:type="dxa"/>
              <w:bottom w:w="0" w:type="dxa"/>
            </w:tcMar>
            <w:vAlign w:val="center"/>
          </w:tcPr>
          <w:p w:rsidR="00035559" w:rsidRDefault="00251DB1">
            <w:pPr>
              <w:keepNext/>
              <w:keepLines/>
              <w:spacing w:after="0" w:line="240" w:lineRule="auto"/>
            </w:pPr>
            <w:r>
              <w:rPr>
                <w:sz w:val="18"/>
              </w:rPr>
              <w:t>Službena putovanja</w:t>
            </w:r>
          </w:p>
        </w:tc>
        <w:tc>
          <w:tcPr>
            <w:tcW w:w="700" w:type="dxa"/>
            <w:tcMar>
              <w:top w:w="0" w:type="dxa"/>
              <w:bottom w:w="0" w:type="dxa"/>
            </w:tcMar>
            <w:vAlign w:val="center"/>
          </w:tcPr>
          <w:p w:rsidR="00035559" w:rsidRDefault="00251DB1">
            <w:pPr>
              <w:keepNext/>
              <w:keepLines/>
              <w:spacing w:after="0" w:line="240" w:lineRule="auto"/>
            </w:pPr>
            <w:r>
              <w:rPr>
                <w:sz w:val="18"/>
              </w:rPr>
              <w:t>3211</w:t>
            </w:r>
          </w:p>
        </w:tc>
        <w:tc>
          <w:tcPr>
            <w:tcW w:w="1860" w:type="dxa"/>
            <w:tcMar>
              <w:top w:w="0" w:type="dxa"/>
              <w:bottom w:w="0" w:type="dxa"/>
            </w:tcMar>
            <w:vAlign w:val="center"/>
          </w:tcPr>
          <w:p w:rsidR="00035559" w:rsidRDefault="00251DB1">
            <w:pPr>
              <w:keepNext/>
              <w:keepLines/>
              <w:spacing w:after="0" w:line="240" w:lineRule="auto"/>
              <w:jc w:val="right"/>
            </w:pPr>
            <w:r>
              <w:rPr>
                <w:sz w:val="18"/>
              </w:rPr>
              <w:t>1.098,00</w:t>
            </w:r>
          </w:p>
        </w:tc>
        <w:tc>
          <w:tcPr>
            <w:tcW w:w="1860" w:type="dxa"/>
            <w:tcMar>
              <w:top w:w="0" w:type="dxa"/>
              <w:bottom w:w="0" w:type="dxa"/>
            </w:tcMar>
            <w:vAlign w:val="center"/>
          </w:tcPr>
          <w:p w:rsidR="00035559" w:rsidRDefault="00251DB1">
            <w:pPr>
              <w:keepNext/>
              <w:keepLines/>
              <w:spacing w:after="0" w:line="240" w:lineRule="auto"/>
              <w:jc w:val="right"/>
            </w:pPr>
            <w:r>
              <w:rPr>
                <w:sz w:val="18"/>
              </w:rPr>
              <w:t>537,72</w:t>
            </w:r>
          </w:p>
        </w:tc>
        <w:tc>
          <w:tcPr>
            <w:tcW w:w="700" w:type="dxa"/>
            <w:tcMar>
              <w:top w:w="0" w:type="dxa"/>
              <w:bottom w:w="0" w:type="dxa"/>
            </w:tcMar>
            <w:vAlign w:val="center"/>
          </w:tcPr>
          <w:p w:rsidR="00035559" w:rsidRDefault="00251DB1">
            <w:pPr>
              <w:keepNext/>
              <w:keepLines/>
              <w:spacing w:after="0" w:line="240" w:lineRule="auto"/>
              <w:jc w:val="right"/>
            </w:pPr>
            <w:r>
              <w:rPr>
                <w:sz w:val="18"/>
              </w:rPr>
              <w:t>49,0</w:t>
            </w:r>
          </w:p>
        </w:tc>
      </w:tr>
    </w:tbl>
    <w:p w:rsidR="00035559" w:rsidRDefault="00035559">
      <w:pPr>
        <w:spacing w:after="0"/>
      </w:pPr>
    </w:p>
    <w:p w:rsidR="00035559" w:rsidRDefault="00251DB1">
      <w:r>
        <w:t>Službena putovanja se odnose na isplatu dnevnica za službena putovanja dulja od 8 sati, izlete odgojiteljica i prisustvovanje stručnim skupovima i iznose 537,72 eura. Smanjenje je ostvarenja u odnosu na 2024. godine zbog manje potrebe za ovim rashodima. </w:t>
      </w:r>
    </w:p>
    <w:p w:rsidR="00035559" w:rsidRDefault="00035559"/>
    <w:p w:rsidR="00035559" w:rsidRDefault="00251DB1">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3212</w:t>
            </w:r>
          </w:p>
        </w:tc>
        <w:tc>
          <w:tcPr>
            <w:tcW w:w="3180" w:type="dxa"/>
            <w:tcMar>
              <w:top w:w="0" w:type="dxa"/>
              <w:bottom w:w="0" w:type="dxa"/>
            </w:tcMar>
            <w:vAlign w:val="center"/>
          </w:tcPr>
          <w:p w:rsidR="00035559" w:rsidRDefault="00251DB1">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035559" w:rsidRDefault="00251DB1">
            <w:pPr>
              <w:keepNext/>
              <w:keepLines/>
              <w:spacing w:after="0" w:line="240" w:lineRule="auto"/>
            </w:pPr>
            <w:r>
              <w:rPr>
                <w:sz w:val="18"/>
              </w:rPr>
              <w:t>3212</w:t>
            </w:r>
          </w:p>
        </w:tc>
        <w:tc>
          <w:tcPr>
            <w:tcW w:w="1860" w:type="dxa"/>
            <w:tcMar>
              <w:top w:w="0" w:type="dxa"/>
              <w:bottom w:w="0" w:type="dxa"/>
            </w:tcMar>
            <w:vAlign w:val="center"/>
          </w:tcPr>
          <w:p w:rsidR="00035559" w:rsidRDefault="00251DB1">
            <w:pPr>
              <w:keepNext/>
              <w:keepLines/>
              <w:spacing w:after="0" w:line="240" w:lineRule="auto"/>
              <w:jc w:val="right"/>
            </w:pPr>
            <w:r>
              <w:rPr>
                <w:sz w:val="18"/>
              </w:rPr>
              <w:t>47.026,38</w:t>
            </w:r>
          </w:p>
        </w:tc>
        <w:tc>
          <w:tcPr>
            <w:tcW w:w="1860" w:type="dxa"/>
            <w:tcMar>
              <w:top w:w="0" w:type="dxa"/>
              <w:bottom w:w="0" w:type="dxa"/>
            </w:tcMar>
            <w:vAlign w:val="center"/>
          </w:tcPr>
          <w:p w:rsidR="00035559" w:rsidRDefault="00251DB1">
            <w:pPr>
              <w:keepNext/>
              <w:keepLines/>
              <w:spacing w:after="0" w:line="240" w:lineRule="auto"/>
              <w:jc w:val="right"/>
            </w:pPr>
            <w:r>
              <w:rPr>
                <w:sz w:val="18"/>
              </w:rPr>
              <w:t>53.980,29</w:t>
            </w:r>
          </w:p>
        </w:tc>
        <w:tc>
          <w:tcPr>
            <w:tcW w:w="700" w:type="dxa"/>
            <w:tcMar>
              <w:top w:w="0" w:type="dxa"/>
              <w:bottom w:w="0" w:type="dxa"/>
            </w:tcMar>
            <w:vAlign w:val="center"/>
          </w:tcPr>
          <w:p w:rsidR="00035559" w:rsidRDefault="00251DB1">
            <w:pPr>
              <w:keepNext/>
              <w:keepLines/>
              <w:spacing w:after="0" w:line="240" w:lineRule="auto"/>
              <w:jc w:val="right"/>
            </w:pPr>
            <w:r>
              <w:rPr>
                <w:sz w:val="18"/>
              </w:rPr>
              <w:t>114,8</w:t>
            </w:r>
          </w:p>
        </w:tc>
      </w:tr>
    </w:tbl>
    <w:p w:rsidR="00035559" w:rsidRDefault="00035559">
      <w:pPr>
        <w:spacing w:after="0"/>
      </w:pPr>
    </w:p>
    <w:p w:rsidR="00035559" w:rsidRDefault="00251DB1">
      <w:r>
        <w:t>Naknade za prijevoz iznose 53.980,29 eura, porastom broja djelatnika su porasli i ovi rashodi.</w:t>
      </w:r>
    </w:p>
    <w:p w:rsidR="00035559" w:rsidRDefault="00035559"/>
    <w:p w:rsidR="00035559" w:rsidRDefault="00251DB1">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3214</w:t>
            </w:r>
          </w:p>
        </w:tc>
        <w:tc>
          <w:tcPr>
            <w:tcW w:w="3180" w:type="dxa"/>
            <w:tcMar>
              <w:top w:w="0" w:type="dxa"/>
              <w:bottom w:w="0" w:type="dxa"/>
            </w:tcMar>
            <w:vAlign w:val="center"/>
          </w:tcPr>
          <w:p w:rsidR="00035559" w:rsidRDefault="00251DB1">
            <w:pPr>
              <w:keepNext/>
              <w:keepLines/>
              <w:spacing w:after="0" w:line="240" w:lineRule="auto"/>
            </w:pPr>
            <w:r>
              <w:rPr>
                <w:sz w:val="18"/>
              </w:rPr>
              <w:t>Ostale naknade troškova zaposlenima</w:t>
            </w:r>
          </w:p>
        </w:tc>
        <w:tc>
          <w:tcPr>
            <w:tcW w:w="700" w:type="dxa"/>
            <w:tcMar>
              <w:top w:w="0" w:type="dxa"/>
              <w:bottom w:w="0" w:type="dxa"/>
            </w:tcMar>
            <w:vAlign w:val="center"/>
          </w:tcPr>
          <w:p w:rsidR="00035559" w:rsidRDefault="00251DB1">
            <w:pPr>
              <w:keepNext/>
              <w:keepLines/>
              <w:spacing w:after="0" w:line="240" w:lineRule="auto"/>
            </w:pPr>
            <w:r>
              <w:rPr>
                <w:sz w:val="18"/>
              </w:rPr>
              <w:t>3214</w:t>
            </w:r>
          </w:p>
        </w:tc>
        <w:tc>
          <w:tcPr>
            <w:tcW w:w="1860" w:type="dxa"/>
            <w:tcMar>
              <w:top w:w="0" w:type="dxa"/>
              <w:bottom w:w="0" w:type="dxa"/>
            </w:tcMar>
            <w:vAlign w:val="center"/>
          </w:tcPr>
          <w:p w:rsidR="00035559" w:rsidRDefault="00251DB1">
            <w:pPr>
              <w:keepNext/>
              <w:keepLines/>
              <w:spacing w:after="0" w:line="240" w:lineRule="auto"/>
              <w:jc w:val="right"/>
            </w:pPr>
            <w:r>
              <w:rPr>
                <w:sz w:val="18"/>
              </w:rPr>
              <w:t>3.075,54</w:t>
            </w:r>
          </w:p>
        </w:tc>
        <w:tc>
          <w:tcPr>
            <w:tcW w:w="1860" w:type="dxa"/>
            <w:tcMar>
              <w:top w:w="0" w:type="dxa"/>
              <w:bottom w:w="0" w:type="dxa"/>
            </w:tcMar>
            <w:vAlign w:val="center"/>
          </w:tcPr>
          <w:p w:rsidR="00035559" w:rsidRDefault="00251DB1">
            <w:pPr>
              <w:keepNext/>
              <w:keepLines/>
              <w:spacing w:after="0" w:line="240" w:lineRule="auto"/>
              <w:jc w:val="right"/>
            </w:pPr>
            <w:r>
              <w:rPr>
                <w:sz w:val="18"/>
              </w:rPr>
              <w:t>2.127,42</w:t>
            </w:r>
          </w:p>
        </w:tc>
        <w:tc>
          <w:tcPr>
            <w:tcW w:w="700" w:type="dxa"/>
            <w:tcMar>
              <w:top w:w="0" w:type="dxa"/>
              <w:bottom w:w="0" w:type="dxa"/>
            </w:tcMar>
            <w:vAlign w:val="center"/>
          </w:tcPr>
          <w:p w:rsidR="00035559" w:rsidRDefault="00251DB1">
            <w:pPr>
              <w:keepNext/>
              <w:keepLines/>
              <w:spacing w:after="0" w:line="240" w:lineRule="auto"/>
              <w:jc w:val="right"/>
            </w:pPr>
            <w:r>
              <w:rPr>
                <w:sz w:val="18"/>
              </w:rPr>
              <w:t>69,2</w:t>
            </w:r>
          </w:p>
        </w:tc>
      </w:tr>
    </w:tbl>
    <w:p w:rsidR="00035559" w:rsidRDefault="00035559">
      <w:pPr>
        <w:spacing w:after="0"/>
      </w:pPr>
    </w:p>
    <w:p w:rsidR="00035559" w:rsidRDefault="00251DB1">
      <w:r>
        <w:t>Ostale naknade troškova zaposlenima iznose 2.127,42 eura, a odnose se na korištenje privatnog automobila u službene svrhe. Razlog manjeg ostvarenja je štu su ovi rashodi   prošle godine uključivali isplatu putnih naloga zbog odlaska ravnateljice na stručno  usavršavanje kroz mjesečne module u Zagrebu.</w:t>
      </w:r>
    </w:p>
    <w:p w:rsidR="00035559" w:rsidRDefault="00035559"/>
    <w:p w:rsidR="00035559" w:rsidRDefault="00251DB1">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3222</w:t>
            </w:r>
          </w:p>
        </w:tc>
        <w:tc>
          <w:tcPr>
            <w:tcW w:w="3180" w:type="dxa"/>
            <w:tcMar>
              <w:top w:w="0" w:type="dxa"/>
              <w:bottom w:w="0" w:type="dxa"/>
            </w:tcMar>
            <w:vAlign w:val="center"/>
          </w:tcPr>
          <w:p w:rsidR="00035559" w:rsidRDefault="00251DB1">
            <w:pPr>
              <w:keepNext/>
              <w:keepLines/>
              <w:spacing w:after="0" w:line="240" w:lineRule="auto"/>
            </w:pPr>
            <w:r>
              <w:rPr>
                <w:sz w:val="18"/>
              </w:rPr>
              <w:t>Materijal i sirovine</w:t>
            </w:r>
          </w:p>
        </w:tc>
        <w:tc>
          <w:tcPr>
            <w:tcW w:w="700" w:type="dxa"/>
            <w:tcMar>
              <w:top w:w="0" w:type="dxa"/>
              <w:bottom w:w="0" w:type="dxa"/>
            </w:tcMar>
            <w:vAlign w:val="center"/>
          </w:tcPr>
          <w:p w:rsidR="00035559" w:rsidRDefault="00251DB1">
            <w:pPr>
              <w:keepNext/>
              <w:keepLines/>
              <w:spacing w:after="0" w:line="240" w:lineRule="auto"/>
            </w:pPr>
            <w:r>
              <w:rPr>
                <w:sz w:val="18"/>
              </w:rPr>
              <w:t>3222</w:t>
            </w:r>
          </w:p>
        </w:tc>
        <w:tc>
          <w:tcPr>
            <w:tcW w:w="1860" w:type="dxa"/>
            <w:tcMar>
              <w:top w:w="0" w:type="dxa"/>
              <w:bottom w:w="0" w:type="dxa"/>
            </w:tcMar>
            <w:vAlign w:val="center"/>
          </w:tcPr>
          <w:p w:rsidR="00035559" w:rsidRDefault="00251DB1">
            <w:pPr>
              <w:keepNext/>
              <w:keepLines/>
              <w:spacing w:after="0" w:line="240" w:lineRule="auto"/>
              <w:jc w:val="right"/>
            </w:pPr>
            <w:r>
              <w:rPr>
                <w:sz w:val="18"/>
              </w:rPr>
              <w:t>125.453,98</w:t>
            </w:r>
          </w:p>
        </w:tc>
        <w:tc>
          <w:tcPr>
            <w:tcW w:w="1860" w:type="dxa"/>
            <w:tcMar>
              <w:top w:w="0" w:type="dxa"/>
              <w:bottom w:w="0" w:type="dxa"/>
            </w:tcMar>
            <w:vAlign w:val="center"/>
          </w:tcPr>
          <w:p w:rsidR="00035559" w:rsidRDefault="00251DB1">
            <w:pPr>
              <w:keepNext/>
              <w:keepLines/>
              <w:spacing w:after="0" w:line="240" w:lineRule="auto"/>
              <w:jc w:val="right"/>
            </w:pPr>
            <w:r>
              <w:rPr>
                <w:sz w:val="18"/>
              </w:rPr>
              <w:t>146.916,18</w:t>
            </w:r>
          </w:p>
        </w:tc>
        <w:tc>
          <w:tcPr>
            <w:tcW w:w="700" w:type="dxa"/>
            <w:tcMar>
              <w:top w:w="0" w:type="dxa"/>
              <w:bottom w:w="0" w:type="dxa"/>
            </w:tcMar>
            <w:vAlign w:val="center"/>
          </w:tcPr>
          <w:p w:rsidR="00035559" w:rsidRDefault="00251DB1">
            <w:pPr>
              <w:keepNext/>
              <w:keepLines/>
              <w:spacing w:after="0" w:line="240" w:lineRule="auto"/>
              <w:jc w:val="right"/>
            </w:pPr>
            <w:r>
              <w:rPr>
                <w:sz w:val="18"/>
              </w:rPr>
              <w:t>117,1</w:t>
            </w:r>
          </w:p>
        </w:tc>
      </w:tr>
    </w:tbl>
    <w:p w:rsidR="00035559" w:rsidRDefault="00035559">
      <w:pPr>
        <w:spacing w:after="0"/>
      </w:pPr>
    </w:p>
    <w:p w:rsidR="00035559" w:rsidRDefault="00251DB1">
      <w:r>
        <w:t>Rashodi za nabavu materijala i sirovina iznose 146.916,18 eura, a razlog povećanju je otvaranje dodatnih skupina čime se povećao broj korisnika vrtića, a samim time i povećana nabava svih živežnih namirnica.</w:t>
      </w:r>
    </w:p>
    <w:p w:rsidR="00035559" w:rsidRDefault="00035559"/>
    <w:p w:rsidR="00035559" w:rsidRDefault="00251DB1">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3227</w:t>
            </w:r>
          </w:p>
        </w:tc>
        <w:tc>
          <w:tcPr>
            <w:tcW w:w="3180" w:type="dxa"/>
            <w:tcMar>
              <w:top w:w="0" w:type="dxa"/>
              <w:bottom w:w="0" w:type="dxa"/>
            </w:tcMar>
            <w:vAlign w:val="center"/>
          </w:tcPr>
          <w:p w:rsidR="00035559" w:rsidRDefault="00251DB1">
            <w:pPr>
              <w:keepNext/>
              <w:keepLines/>
              <w:spacing w:after="0" w:line="240" w:lineRule="auto"/>
            </w:pPr>
            <w:r>
              <w:rPr>
                <w:sz w:val="18"/>
              </w:rPr>
              <w:t>Službena, radna i zaštitna odjeća i obuća</w:t>
            </w:r>
          </w:p>
        </w:tc>
        <w:tc>
          <w:tcPr>
            <w:tcW w:w="700" w:type="dxa"/>
            <w:tcMar>
              <w:top w:w="0" w:type="dxa"/>
              <w:bottom w:w="0" w:type="dxa"/>
            </w:tcMar>
            <w:vAlign w:val="center"/>
          </w:tcPr>
          <w:p w:rsidR="00035559" w:rsidRDefault="00251DB1">
            <w:pPr>
              <w:keepNext/>
              <w:keepLines/>
              <w:spacing w:after="0" w:line="240" w:lineRule="auto"/>
            </w:pPr>
            <w:r>
              <w:rPr>
                <w:sz w:val="18"/>
              </w:rPr>
              <w:t>3227</w:t>
            </w:r>
          </w:p>
        </w:tc>
        <w:tc>
          <w:tcPr>
            <w:tcW w:w="1860" w:type="dxa"/>
            <w:tcMar>
              <w:top w:w="0" w:type="dxa"/>
              <w:bottom w:w="0" w:type="dxa"/>
            </w:tcMar>
            <w:vAlign w:val="center"/>
          </w:tcPr>
          <w:p w:rsidR="00035559" w:rsidRDefault="00251DB1">
            <w:pPr>
              <w:keepNext/>
              <w:keepLines/>
              <w:spacing w:after="0" w:line="240" w:lineRule="auto"/>
              <w:jc w:val="right"/>
            </w:pPr>
            <w:r>
              <w:rPr>
                <w:sz w:val="18"/>
              </w:rPr>
              <w:t>475,59</w:t>
            </w:r>
          </w:p>
        </w:tc>
        <w:tc>
          <w:tcPr>
            <w:tcW w:w="1860" w:type="dxa"/>
            <w:tcMar>
              <w:top w:w="0" w:type="dxa"/>
              <w:bottom w:w="0" w:type="dxa"/>
            </w:tcMar>
            <w:vAlign w:val="center"/>
          </w:tcPr>
          <w:p w:rsidR="00035559" w:rsidRDefault="00251DB1">
            <w:pPr>
              <w:keepNext/>
              <w:keepLines/>
              <w:spacing w:after="0" w:line="240" w:lineRule="auto"/>
              <w:jc w:val="right"/>
            </w:pPr>
            <w:r>
              <w:rPr>
                <w:sz w:val="18"/>
              </w:rPr>
              <w:t>5.969,36</w:t>
            </w:r>
          </w:p>
        </w:tc>
        <w:tc>
          <w:tcPr>
            <w:tcW w:w="700" w:type="dxa"/>
            <w:tcMar>
              <w:top w:w="0" w:type="dxa"/>
              <w:bottom w:w="0" w:type="dxa"/>
            </w:tcMar>
            <w:vAlign w:val="center"/>
          </w:tcPr>
          <w:p w:rsidR="00035559" w:rsidRDefault="00251DB1">
            <w:pPr>
              <w:keepNext/>
              <w:keepLines/>
              <w:spacing w:after="0" w:line="240" w:lineRule="auto"/>
              <w:jc w:val="right"/>
            </w:pPr>
            <w:r>
              <w:rPr>
                <w:sz w:val="18"/>
              </w:rPr>
              <w:t>1255,1</w:t>
            </w:r>
          </w:p>
        </w:tc>
      </w:tr>
    </w:tbl>
    <w:p w:rsidR="00035559" w:rsidRDefault="00035559">
      <w:pPr>
        <w:spacing w:after="0"/>
      </w:pPr>
    </w:p>
    <w:p w:rsidR="00035559" w:rsidRDefault="00251DB1">
      <w:r>
        <w:t>Rashodi za nabavu radne odjeće i obuće bilježe znatno povećanje jer je nakon 2 godine od zadnje nabave  postojala potreba za nabavom nove radne odjeće  (kuta) i radne obuće (klompa) za sve zaposlenike vrtića. Ostvareni su u iznosu od 5.969,36 eura. </w:t>
      </w:r>
    </w:p>
    <w:p w:rsidR="00035559" w:rsidRDefault="00035559"/>
    <w:p w:rsidR="00035559" w:rsidRDefault="00251DB1">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3231</w:t>
            </w:r>
          </w:p>
        </w:tc>
        <w:tc>
          <w:tcPr>
            <w:tcW w:w="3180" w:type="dxa"/>
            <w:tcMar>
              <w:top w:w="0" w:type="dxa"/>
              <w:bottom w:w="0" w:type="dxa"/>
            </w:tcMar>
            <w:vAlign w:val="center"/>
          </w:tcPr>
          <w:p w:rsidR="00035559" w:rsidRDefault="00251DB1">
            <w:pPr>
              <w:keepNext/>
              <w:keepLines/>
              <w:spacing w:after="0" w:line="240" w:lineRule="auto"/>
            </w:pPr>
            <w:r>
              <w:rPr>
                <w:sz w:val="18"/>
              </w:rPr>
              <w:t>Usluge telefona, interneta, pošte i prijevoza</w:t>
            </w:r>
          </w:p>
        </w:tc>
        <w:tc>
          <w:tcPr>
            <w:tcW w:w="700" w:type="dxa"/>
            <w:tcMar>
              <w:top w:w="0" w:type="dxa"/>
              <w:bottom w:w="0" w:type="dxa"/>
            </w:tcMar>
            <w:vAlign w:val="center"/>
          </w:tcPr>
          <w:p w:rsidR="00035559" w:rsidRDefault="00251DB1">
            <w:pPr>
              <w:keepNext/>
              <w:keepLines/>
              <w:spacing w:after="0" w:line="240" w:lineRule="auto"/>
            </w:pPr>
            <w:r>
              <w:rPr>
                <w:sz w:val="18"/>
              </w:rPr>
              <w:t>3231</w:t>
            </w:r>
          </w:p>
        </w:tc>
        <w:tc>
          <w:tcPr>
            <w:tcW w:w="1860" w:type="dxa"/>
            <w:tcMar>
              <w:top w:w="0" w:type="dxa"/>
              <w:bottom w:w="0" w:type="dxa"/>
            </w:tcMar>
            <w:vAlign w:val="center"/>
          </w:tcPr>
          <w:p w:rsidR="00035559" w:rsidRDefault="00251DB1">
            <w:pPr>
              <w:keepNext/>
              <w:keepLines/>
              <w:spacing w:after="0" w:line="240" w:lineRule="auto"/>
              <w:jc w:val="right"/>
            </w:pPr>
            <w:r>
              <w:rPr>
                <w:sz w:val="18"/>
              </w:rPr>
              <w:t>6.798,00</w:t>
            </w:r>
          </w:p>
        </w:tc>
        <w:tc>
          <w:tcPr>
            <w:tcW w:w="1860" w:type="dxa"/>
            <w:tcMar>
              <w:top w:w="0" w:type="dxa"/>
              <w:bottom w:w="0" w:type="dxa"/>
            </w:tcMar>
            <w:vAlign w:val="center"/>
          </w:tcPr>
          <w:p w:rsidR="00035559" w:rsidRDefault="00251DB1">
            <w:pPr>
              <w:keepNext/>
              <w:keepLines/>
              <w:spacing w:after="0" w:line="240" w:lineRule="auto"/>
              <w:jc w:val="right"/>
            </w:pPr>
            <w:r>
              <w:rPr>
                <w:sz w:val="18"/>
              </w:rPr>
              <w:t>9.307,64</w:t>
            </w:r>
          </w:p>
        </w:tc>
        <w:tc>
          <w:tcPr>
            <w:tcW w:w="700" w:type="dxa"/>
            <w:tcMar>
              <w:top w:w="0" w:type="dxa"/>
              <w:bottom w:w="0" w:type="dxa"/>
            </w:tcMar>
            <w:vAlign w:val="center"/>
          </w:tcPr>
          <w:p w:rsidR="00035559" w:rsidRDefault="00251DB1">
            <w:pPr>
              <w:keepNext/>
              <w:keepLines/>
              <w:spacing w:after="0" w:line="240" w:lineRule="auto"/>
              <w:jc w:val="right"/>
            </w:pPr>
            <w:r>
              <w:rPr>
                <w:sz w:val="18"/>
              </w:rPr>
              <w:t>136,9</w:t>
            </w:r>
          </w:p>
        </w:tc>
      </w:tr>
    </w:tbl>
    <w:p w:rsidR="00035559" w:rsidRDefault="00035559">
      <w:pPr>
        <w:spacing w:after="0"/>
      </w:pPr>
    </w:p>
    <w:p w:rsidR="00035559" w:rsidRDefault="00251DB1">
      <w:r>
        <w:t>Rashodi za usluge telefona, pošte i prijevoza bilježe povećanje od oko 37% zbog uvođenja dodatnih brojeva u odnosu na 2024. godinu. </w:t>
      </w:r>
    </w:p>
    <w:p w:rsidR="00035559" w:rsidRDefault="00035559"/>
    <w:p w:rsidR="00035559" w:rsidRDefault="00251DB1">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3232</w:t>
            </w:r>
          </w:p>
        </w:tc>
        <w:tc>
          <w:tcPr>
            <w:tcW w:w="3180" w:type="dxa"/>
            <w:tcMar>
              <w:top w:w="0" w:type="dxa"/>
              <w:bottom w:w="0" w:type="dxa"/>
            </w:tcMar>
            <w:vAlign w:val="center"/>
          </w:tcPr>
          <w:p w:rsidR="00035559" w:rsidRDefault="00251DB1">
            <w:pPr>
              <w:keepNext/>
              <w:keepLines/>
              <w:spacing w:after="0" w:line="240" w:lineRule="auto"/>
            </w:pPr>
            <w:r>
              <w:rPr>
                <w:sz w:val="18"/>
              </w:rPr>
              <w:t>Usluge tekućeg i investicijskog održavanja</w:t>
            </w:r>
          </w:p>
        </w:tc>
        <w:tc>
          <w:tcPr>
            <w:tcW w:w="700" w:type="dxa"/>
            <w:tcMar>
              <w:top w:w="0" w:type="dxa"/>
              <w:bottom w:w="0" w:type="dxa"/>
            </w:tcMar>
            <w:vAlign w:val="center"/>
          </w:tcPr>
          <w:p w:rsidR="00035559" w:rsidRDefault="00251DB1">
            <w:pPr>
              <w:keepNext/>
              <w:keepLines/>
              <w:spacing w:after="0" w:line="240" w:lineRule="auto"/>
            </w:pPr>
            <w:r>
              <w:rPr>
                <w:sz w:val="18"/>
              </w:rPr>
              <w:t>3232</w:t>
            </w:r>
          </w:p>
        </w:tc>
        <w:tc>
          <w:tcPr>
            <w:tcW w:w="1860" w:type="dxa"/>
            <w:tcMar>
              <w:top w:w="0" w:type="dxa"/>
              <w:bottom w:w="0" w:type="dxa"/>
            </w:tcMar>
            <w:vAlign w:val="center"/>
          </w:tcPr>
          <w:p w:rsidR="00035559" w:rsidRDefault="00251DB1">
            <w:pPr>
              <w:keepNext/>
              <w:keepLines/>
              <w:spacing w:after="0" w:line="240" w:lineRule="auto"/>
              <w:jc w:val="right"/>
            </w:pPr>
            <w:r>
              <w:rPr>
                <w:sz w:val="18"/>
              </w:rPr>
              <w:t>20.886,90</w:t>
            </w:r>
          </w:p>
        </w:tc>
        <w:tc>
          <w:tcPr>
            <w:tcW w:w="1860" w:type="dxa"/>
            <w:tcMar>
              <w:top w:w="0" w:type="dxa"/>
              <w:bottom w:w="0" w:type="dxa"/>
            </w:tcMar>
            <w:vAlign w:val="center"/>
          </w:tcPr>
          <w:p w:rsidR="00035559" w:rsidRDefault="00251DB1">
            <w:pPr>
              <w:keepNext/>
              <w:keepLines/>
              <w:spacing w:after="0" w:line="240" w:lineRule="auto"/>
              <w:jc w:val="right"/>
            </w:pPr>
            <w:r>
              <w:rPr>
                <w:sz w:val="18"/>
              </w:rPr>
              <w:t>16.015,59</w:t>
            </w:r>
          </w:p>
        </w:tc>
        <w:tc>
          <w:tcPr>
            <w:tcW w:w="700" w:type="dxa"/>
            <w:tcMar>
              <w:top w:w="0" w:type="dxa"/>
              <w:bottom w:w="0" w:type="dxa"/>
            </w:tcMar>
            <w:vAlign w:val="center"/>
          </w:tcPr>
          <w:p w:rsidR="00035559" w:rsidRDefault="00251DB1">
            <w:pPr>
              <w:keepNext/>
              <w:keepLines/>
              <w:spacing w:after="0" w:line="240" w:lineRule="auto"/>
              <w:jc w:val="right"/>
            </w:pPr>
            <w:r>
              <w:rPr>
                <w:sz w:val="18"/>
              </w:rPr>
              <w:t>76,7</w:t>
            </w:r>
          </w:p>
        </w:tc>
      </w:tr>
    </w:tbl>
    <w:p w:rsidR="00035559" w:rsidRDefault="00035559">
      <w:pPr>
        <w:spacing w:after="0"/>
      </w:pPr>
    </w:p>
    <w:p w:rsidR="00035559" w:rsidRDefault="00251DB1">
      <w:r>
        <w:t xml:space="preserve">Usluge tekućeg i investicijskog održavanja iznose 16.015,59 eura. Na ovoj poziciji se evidentiraju razni servisi aparata i opreme, te popravci unutarnjeg i vanjskog prostora vrtića </w:t>
      </w:r>
      <w:r>
        <w:lastRenderedPageBreak/>
        <w:t>koje nam obavlja majstor s kojim imamo sklopljen ugovor. Manje je ostvarenje od  prošle godine kada su uključivali radove na renovaciji kupaonice u Podružnici "Bambi" Ždala. </w:t>
      </w:r>
    </w:p>
    <w:p w:rsidR="00035559" w:rsidRDefault="00035559"/>
    <w:p w:rsidR="00035559" w:rsidRDefault="00251DB1">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3234</w:t>
            </w:r>
          </w:p>
        </w:tc>
        <w:tc>
          <w:tcPr>
            <w:tcW w:w="3180" w:type="dxa"/>
            <w:tcMar>
              <w:top w:w="0" w:type="dxa"/>
              <w:bottom w:w="0" w:type="dxa"/>
            </w:tcMar>
            <w:vAlign w:val="center"/>
          </w:tcPr>
          <w:p w:rsidR="00035559" w:rsidRDefault="00251DB1">
            <w:pPr>
              <w:keepNext/>
              <w:keepLines/>
              <w:spacing w:after="0" w:line="240" w:lineRule="auto"/>
            </w:pPr>
            <w:r>
              <w:rPr>
                <w:sz w:val="18"/>
              </w:rPr>
              <w:t>Komunalne usluge</w:t>
            </w:r>
          </w:p>
        </w:tc>
        <w:tc>
          <w:tcPr>
            <w:tcW w:w="700" w:type="dxa"/>
            <w:tcMar>
              <w:top w:w="0" w:type="dxa"/>
              <w:bottom w:w="0" w:type="dxa"/>
            </w:tcMar>
            <w:vAlign w:val="center"/>
          </w:tcPr>
          <w:p w:rsidR="00035559" w:rsidRDefault="00251DB1">
            <w:pPr>
              <w:keepNext/>
              <w:keepLines/>
              <w:spacing w:after="0" w:line="240" w:lineRule="auto"/>
            </w:pPr>
            <w:r>
              <w:rPr>
                <w:sz w:val="18"/>
              </w:rPr>
              <w:t>3234</w:t>
            </w:r>
          </w:p>
        </w:tc>
        <w:tc>
          <w:tcPr>
            <w:tcW w:w="1860" w:type="dxa"/>
            <w:tcMar>
              <w:top w:w="0" w:type="dxa"/>
              <w:bottom w:w="0" w:type="dxa"/>
            </w:tcMar>
            <w:vAlign w:val="center"/>
          </w:tcPr>
          <w:p w:rsidR="00035559" w:rsidRDefault="00251DB1">
            <w:pPr>
              <w:keepNext/>
              <w:keepLines/>
              <w:spacing w:after="0" w:line="240" w:lineRule="auto"/>
              <w:jc w:val="right"/>
            </w:pPr>
            <w:r>
              <w:rPr>
                <w:sz w:val="18"/>
              </w:rPr>
              <w:t>11.131,30</w:t>
            </w:r>
          </w:p>
        </w:tc>
        <w:tc>
          <w:tcPr>
            <w:tcW w:w="1860" w:type="dxa"/>
            <w:tcMar>
              <w:top w:w="0" w:type="dxa"/>
              <w:bottom w:w="0" w:type="dxa"/>
            </w:tcMar>
            <w:vAlign w:val="center"/>
          </w:tcPr>
          <w:p w:rsidR="00035559" w:rsidRDefault="00251DB1">
            <w:pPr>
              <w:keepNext/>
              <w:keepLines/>
              <w:spacing w:after="0" w:line="240" w:lineRule="auto"/>
              <w:jc w:val="right"/>
            </w:pPr>
            <w:r>
              <w:rPr>
                <w:sz w:val="18"/>
              </w:rPr>
              <w:t>15.874,09</w:t>
            </w:r>
          </w:p>
        </w:tc>
        <w:tc>
          <w:tcPr>
            <w:tcW w:w="700" w:type="dxa"/>
            <w:tcMar>
              <w:top w:w="0" w:type="dxa"/>
              <w:bottom w:w="0" w:type="dxa"/>
            </w:tcMar>
            <w:vAlign w:val="center"/>
          </w:tcPr>
          <w:p w:rsidR="00035559" w:rsidRDefault="00251DB1">
            <w:pPr>
              <w:keepNext/>
              <w:keepLines/>
              <w:spacing w:after="0" w:line="240" w:lineRule="auto"/>
              <w:jc w:val="right"/>
            </w:pPr>
            <w:r>
              <w:rPr>
                <w:sz w:val="18"/>
              </w:rPr>
              <w:t>142,6</w:t>
            </w:r>
          </w:p>
        </w:tc>
      </w:tr>
    </w:tbl>
    <w:p w:rsidR="00035559" w:rsidRDefault="00035559">
      <w:pPr>
        <w:spacing w:after="0"/>
      </w:pPr>
    </w:p>
    <w:p w:rsidR="00035559" w:rsidRDefault="00251DB1">
      <w:r>
        <w:t>Rashodi za komunalne usluge su u odnosu na 2024. godinu povećani za 43% i iznose 15.874,09 eura, a obuhvaćaju troškove zbrinjavanja komunalnog otpada, opskrbu vodom, uslugu deratizacije i dezinsekcije, te odvoz i zbrinjavanje fekalija. Razlog većem ostvarenju je otvaranje dodatnih skupina čime su se i potrebe za ovim uslugama povećale.</w:t>
      </w:r>
    </w:p>
    <w:p w:rsidR="00035559" w:rsidRDefault="00035559"/>
    <w:p w:rsidR="00035559" w:rsidRDefault="00251DB1">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3237</w:t>
            </w:r>
          </w:p>
        </w:tc>
        <w:tc>
          <w:tcPr>
            <w:tcW w:w="3180" w:type="dxa"/>
            <w:tcMar>
              <w:top w:w="0" w:type="dxa"/>
              <w:bottom w:w="0" w:type="dxa"/>
            </w:tcMar>
            <w:vAlign w:val="center"/>
          </w:tcPr>
          <w:p w:rsidR="00035559" w:rsidRDefault="00251DB1">
            <w:pPr>
              <w:keepNext/>
              <w:keepLines/>
              <w:spacing w:after="0" w:line="240" w:lineRule="auto"/>
            </w:pPr>
            <w:r>
              <w:rPr>
                <w:sz w:val="18"/>
              </w:rPr>
              <w:t>Intelektualne i osobne usluge</w:t>
            </w:r>
          </w:p>
        </w:tc>
        <w:tc>
          <w:tcPr>
            <w:tcW w:w="700" w:type="dxa"/>
            <w:tcMar>
              <w:top w:w="0" w:type="dxa"/>
              <w:bottom w:w="0" w:type="dxa"/>
            </w:tcMar>
            <w:vAlign w:val="center"/>
          </w:tcPr>
          <w:p w:rsidR="00035559" w:rsidRDefault="00251DB1">
            <w:pPr>
              <w:keepNext/>
              <w:keepLines/>
              <w:spacing w:after="0" w:line="240" w:lineRule="auto"/>
            </w:pPr>
            <w:r>
              <w:rPr>
                <w:sz w:val="18"/>
              </w:rPr>
              <w:t>3237</w:t>
            </w:r>
          </w:p>
        </w:tc>
        <w:tc>
          <w:tcPr>
            <w:tcW w:w="1860" w:type="dxa"/>
            <w:tcMar>
              <w:top w:w="0" w:type="dxa"/>
              <w:bottom w:w="0" w:type="dxa"/>
            </w:tcMar>
            <w:vAlign w:val="center"/>
          </w:tcPr>
          <w:p w:rsidR="00035559" w:rsidRDefault="00251DB1">
            <w:pPr>
              <w:keepNext/>
              <w:keepLines/>
              <w:spacing w:after="0" w:line="240" w:lineRule="auto"/>
              <w:jc w:val="right"/>
            </w:pPr>
            <w:r>
              <w:rPr>
                <w:sz w:val="18"/>
              </w:rPr>
              <w:t>7.142,28</w:t>
            </w:r>
          </w:p>
        </w:tc>
        <w:tc>
          <w:tcPr>
            <w:tcW w:w="1860" w:type="dxa"/>
            <w:tcMar>
              <w:top w:w="0" w:type="dxa"/>
              <w:bottom w:w="0" w:type="dxa"/>
            </w:tcMar>
            <w:vAlign w:val="center"/>
          </w:tcPr>
          <w:p w:rsidR="00035559" w:rsidRDefault="00251DB1">
            <w:pPr>
              <w:keepNext/>
              <w:keepLines/>
              <w:spacing w:after="0" w:line="240" w:lineRule="auto"/>
              <w:jc w:val="right"/>
            </w:pPr>
            <w:r>
              <w:rPr>
                <w:sz w:val="18"/>
              </w:rPr>
              <w:t>1.313,02</w:t>
            </w:r>
          </w:p>
        </w:tc>
        <w:tc>
          <w:tcPr>
            <w:tcW w:w="700" w:type="dxa"/>
            <w:tcMar>
              <w:top w:w="0" w:type="dxa"/>
              <w:bottom w:w="0" w:type="dxa"/>
            </w:tcMar>
            <w:vAlign w:val="center"/>
          </w:tcPr>
          <w:p w:rsidR="00035559" w:rsidRDefault="00251DB1">
            <w:pPr>
              <w:keepNext/>
              <w:keepLines/>
              <w:spacing w:after="0" w:line="240" w:lineRule="auto"/>
              <w:jc w:val="right"/>
            </w:pPr>
            <w:r>
              <w:rPr>
                <w:sz w:val="18"/>
              </w:rPr>
              <w:t>18,4</w:t>
            </w:r>
          </w:p>
        </w:tc>
      </w:tr>
    </w:tbl>
    <w:p w:rsidR="00035559" w:rsidRDefault="00035559">
      <w:pPr>
        <w:spacing w:after="0"/>
      </w:pPr>
    </w:p>
    <w:p w:rsidR="00035559" w:rsidRDefault="00251DB1">
      <w:r>
        <w:t>Intelektualne i osobne usluge iznose 1.313,02 eura, a odnose se na zapošljavanje osobe preko učeničkog servisa za obavljanje posla vezanog za izlučivanje arhive, te na mjesečne fakture od firme Integra consulting za mjesečno savjetovanje ravnateljice vrtića.   U istom izvještajnom razdoblju prošle godine ovdje je bila evidentirana isplata autorskog honorara za provođenje radionice namijenjene  odgojiteljicama vrtića.</w:t>
      </w:r>
    </w:p>
    <w:p w:rsidR="00035559" w:rsidRDefault="00035559"/>
    <w:p w:rsidR="00035559" w:rsidRDefault="00251DB1">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3238</w:t>
            </w:r>
          </w:p>
        </w:tc>
        <w:tc>
          <w:tcPr>
            <w:tcW w:w="3180" w:type="dxa"/>
            <w:tcMar>
              <w:top w:w="0" w:type="dxa"/>
              <w:bottom w:w="0" w:type="dxa"/>
            </w:tcMar>
            <w:vAlign w:val="center"/>
          </w:tcPr>
          <w:p w:rsidR="00035559" w:rsidRDefault="00251DB1">
            <w:pPr>
              <w:keepNext/>
              <w:keepLines/>
              <w:spacing w:after="0" w:line="240" w:lineRule="auto"/>
            </w:pPr>
            <w:r>
              <w:rPr>
                <w:sz w:val="18"/>
              </w:rPr>
              <w:t>Računalne usluge</w:t>
            </w:r>
          </w:p>
        </w:tc>
        <w:tc>
          <w:tcPr>
            <w:tcW w:w="700" w:type="dxa"/>
            <w:tcMar>
              <w:top w:w="0" w:type="dxa"/>
              <w:bottom w:w="0" w:type="dxa"/>
            </w:tcMar>
            <w:vAlign w:val="center"/>
          </w:tcPr>
          <w:p w:rsidR="00035559" w:rsidRDefault="00251DB1">
            <w:pPr>
              <w:keepNext/>
              <w:keepLines/>
              <w:spacing w:after="0" w:line="240" w:lineRule="auto"/>
            </w:pPr>
            <w:r>
              <w:rPr>
                <w:sz w:val="18"/>
              </w:rPr>
              <w:t>3238</w:t>
            </w:r>
          </w:p>
        </w:tc>
        <w:tc>
          <w:tcPr>
            <w:tcW w:w="1860" w:type="dxa"/>
            <w:tcMar>
              <w:top w:w="0" w:type="dxa"/>
              <w:bottom w:w="0" w:type="dxa"/>
            </w:tcMar>
            <w:vAlign w:val="center"/>
          </w:tcPr>
          <w:p w:rsidR="00035559" w:rsidRDefault="00251DB1">
            <w:pPr>
              <w:keepNext/>
              <w:keepLines/>
              <w:spacing w:after="0" w:line="240" w:lineRule="auto"/>
              <w:jc w:val="right"/>
            </w:pPr>
            <w:r>
              <w:rPr>
                <w:sz w:val="18"/>
              </w:rPr>
              <w:t>3.543,49</w:t>
            </w:r>
          </w:p>
        </w:tc>
        <w:tc>
          <w:tcPr>
            <w:tcW w:w="1860" w:type="dxa"/>
            <w:tcMar>
              <w:top w:w="0" w:type="dxa"/>
              <w:bottom w:w="0" w:type="dxa"/>
            </w:tcMar>
            <w:vAlign w:val="center"/>
          </w:tcPr>
          <w:p w:rsidR="00035559" w:rsidRDefault="00251DB1">
            <w:pPr>
              <w:keepNext/>
              <w:keepLines/>
              <w:spacing w:after="0" w:line="240" w:lineRule="auto"/>
              <w:jc w:val="right"/>
            </w:pPr>
            <w:r>
              <w:rPr>
                <w:sz w:val="18"/>
              </w:rPr>
              <w:t>6.331,17</w:t>
            </w:r>
          </w:p>
        </w:tc>
        <w:tc>
          <w:tcPr>
            <w:tcW w:w="700" w:type="dxa"/>
            <w:tcMar>
              <w:top w:w="0" w:type="dxa"/>
              <w:bottom w:w="0" w:type="dxa"/>
            </w:tcMar>
            <w:vAlign w:val="center"/>
          </w:tcPr>
          <w:p w:rsidR="00035559" w:rsidRDefault="00251DB1">
            <w:pPr>
              <w:keepNext/>
              <w:keepLines/>
              <w:spacing w:after="0" w:line="240" w:lineRule="auto"/>
              <w:jc w:val="right"/>
            </w:pPr>
            <w:r>
              <w:rPr>
                <w:sz w:val="18"/>
              </w:rPr>
              <w:t>178,7</w:t>
            </w:r>
          </w:p>
        </w:tc>
      </w:tr>
    </w:tbl>
    <w:p w:rsidR="00035559" w:rsidRDefault="00035559">
      <w:pPr>
        <w:spacing w:after="0"/>
      </w:pPr>
    </w:p>
    <w:p w:rsidR="00035559" w:rsidRDefault="00251DB1">
      <w:r>
        <w:t>Računalne usluge iznose 6.331,17 eura i značajno su povećane su u odnosu na  prošlu godine. Povećanju ovih rashoda je pridonijela činjenica da je uprava vrtića zbog adaptacije prostora u zgradi Općine Đelekovec u siječnju radila od kuće i bilo je veće potrebe za ovim uslugama u smislu preseljenja i aktivacije računalne opreme. Također, zbog zakonske obveze ustrojavanja riznice, odnosno objedinjene glavne knjige proračuna i prelaska na novi računalni program za proračunsko računovodstvo evidentirani su dodatni troškovi vezani uz implementaciju istog.</w:t>
      </w:r>
    </w:p>
    <w:p w:rsidR="00035559" w:rsidRDefault="00035559"/>
    <w:p w:rsidR="00035559" w:rsidRDefault="00251DB1">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3239</w:t>
            </w:r>
          </w:p>
        </w:tc>
        <w:tc>
          <w:tcPr>
            <w:tcW w:w="3180" w:type="dxa"/>
            <w:tcMar>
              <w:top w:w="0" w:type="dxa"/>
              <w:bottom w:w="0" w:type="dxa"/>
            </w:tcMar>
            <w:vAlign w:val="center"/>
          </w:tcPr>
          <w:p w:rsidR="00035559" w:rsidRDefault="00251DB1">
            <w:pPr>
              <w:keepNext/>
              <w:keepLines/>
              <w:spacing w:after="0" w:line="240" w:lineRule="auto"/>
            </w:pPr>
            <w:r>
              <w:rPr>
                <w:sz w:val="18"/>
              </w:rPr>
              <w:t>Ostale usluge</w:t>
            </w:r>
          </w:p>
        </w:tc>
        <w:tc>
          <w:tcPr>
            <w:tcW w:w="700" w:type="dxa"/>
            <w:tcMar>
              <w:top w:w="0" w:type="dxa"/>
              <w:bottom w:w="0" w:type="dxa"/>
            </w:tcMar>
            <w:vAlign w:val="center"/>
          </w:tcPr>
          <w:p w:rsidR="00035559" w:rsidRDefault="00251DB1">
            <w:pPr>
              <w:keepNext/>
              <w:keepLines/>
              <w:spacing w:after="0" w:line="240" w:lineRule="auto"/>
            </w:pPr>
            <w:r>
              <w:rPr>
                <w:sz w:val="18"/>
              </w:rPr>
              <w:t>3239</w:t>
            </w:r>
          </w:p>
        </w:tc>
        <w:tc>
          <w:tcPr>
            <w:tcW w:w="1860" w:type="dxa"/>
            <w:tcMar>
              <w:top w:w="0" w:type="dxa"/>
              <w:bottom w:w="0" w:type="dxa"/>
            </w:tcMar>
            <w:vAlign w:val="center"/>
          </w:tcPr>
          <w:p w:rsidR="00035559" w:rsidRDefault="00251DB1">
            <w:pPr>
              <w:keepNext/>
              <w:keepLines/>
              <w:spacing w:after="0" w:line="240" w:lineRule="auto"/>
              <w:jc w:val="right"/>
            </w:pPr>
            <w:r>
              <w:rPr>
                <w:sz w:val="18"/>
              </w:rPr>
              <w:t>2.992,79</w:t>
            </w:r>
          </w:p>
        </w:tc>
        <w:tc>
          <w:tcPr>
            <w:tcW w:w="1860" w:type="dxa"/>
            <w:tcMar>
              <w:top w:w="0" w:type="dxa"/>
              <w:bottom w:w="0" w:type="dxa"/>
            </w:tcMar>
            <w:vAlign w:val="center"/>
          </w:tcPr>
          <w:p w:rsidR="00035559" w:rsidRDefault="00251DB1">
            <w:pPr>
              <w:keepNext/>
              <w:keepLines/>
              <w:spacing w:after="0" w:line="240" w:lineRule="auto"/>
              <w:jc w:val="right"/>
            </w:pPr>
            <w:r>
              <w:rPr>
                <w:sz w:val="18"/>
              </w:rPr>
              <w:t>9.821,06</w:t>
            </w:r>
          </w:p>
        </w:tc>
        <w:tc>
          <w:tcPr>
            <w:tcW w:w="700" w:type="dxa"/>
            <w:tcMar>
              <w:top w:w="0" w:type="dxa"/>
              <w:bottom w:w="0" w:type="dxa"/>
            </w:tcMar>
            <w:vAlign w:val="center"/>
          </w:tcPr>
          <w:p w:rsidR="00035559" w:rsidRDefault="00251DB1">
            <w:pPr>
              <w:keepNext/>
              <w:keepLines/>
              <w:spacing w:after="0" w:line="240" w:lineRule="auto"/>
              <w:jc w:val="right"/>
            </w:pPr>
            <w:r>
              <w:rPr>
                <w:sz w:val="18"/>
              </w:rPr>
              <w:t>328,2</w:t>
            </w:r>
          </w:p>
        </w:tc>
      </w:tr>
    </w:tbl>
    <w:p w:rsidR="00035559" w:rsidRDefault="00035559">
      <w:pPr>
        <w:spacing w:after="0"/>
      </w:pPr>
    </w:p>
    <w:p w:rsidR="00035559" w:rsidRDefault="00251DB1">
      <w:r>
        <w:t>Ostale usluge su značajno povećane, iznose 9.821,06 eura, a odnose se na izradu Elaborata procjene rizika Dječjeg vrtića Vrapčić čiji trošak izrade  je bio 3.875,00 eura. Također zbog korištenja bolovanje spremačice u Podružnici "Dabrić" Legrad je u više navrata bilo potrebe za uslugom  čišćenja od firme Lekom grad d.o.o. i troškovi obračuna ove usluge su evidentirani na ovoj poziciji. </w:t>
      </w:r>
    </w:p>
    <w:p w:rsidR="00035559" w:rsidRDefault="00035559"/>
    <w:p w:rsidR="00035559" w:rsidRDefault="00251DB1">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3433</w:t>
            </w:r>
          </w:p>
        </w:tc>
        <w:tc>
          <w:tcPr>
            <w:tcW w:w="3180" w:type="dxa"/>
            <w:tcMar>
              <w:top w:w="0" w:type="dxa"/>
              <w:bottom w:w="0" w:type="dxa"/>
            </w:tcMar>
            <w:vAlign w:val="center"/>
          </w:tcPr>
          <w:p w:rsidR="00035559" w:rsidRDefault="00251DB1">
            <w:pPr>
              <w:keepNext/>
              <w:keepLines/>
              <w:spacing w:after="0" w:line="240" w:lineRule="auto"/>
            </w:pPr>
            <w:r>
              <w:rPr>
                <w:sz w:val="18"/>
              </w:rPr>
              <w:t>Zatezne kamate</w:t>
            </w:r>
          </w:p>
        </w:tc>
        <w:tc>
          <w:tcPr>
            <w:tcW w:w="700" w:type="dxa"/>
            <w:tcMar>
              <w:top w:w="0" w:type="dxa"/>
              <w:bottom w:w="0" w:type="dxa"/>
            </w:tcMar>
            <w:vAlign w:val="center"/>
          </w:tcPr>
          <w:p w:rsidR="00035559" w:rsidRDefault="00251DB1">
            <w:pPr>
              <w:keepNext/>
              <w:keepLines/>
              <w:spacing w:after="0" w:line="240" w:lineRule="auto"/>
            </w:pPr>
            <w:r>
              <w:rPr>
                <w:sz w:val="18"/>
              </w:rPr>
              <w:t>3433</w:t>
            </w:r>
          </w:p>
        </w:tc>
        <w:tc>
          <w:tcPr>
            <w:tcW w:w="1860" w:type="dxa"/>
            <w:tcMar>
              <w:top w:w="0" w:type="dxa"/>
              <w:bottom w:w="0" w:type="dxa"/>
            </w:tcMar>
            <w:vAlign w:val="center"/>
          </w:tcPr>
          <w:p w:rsidR="00035559" w:rsidRDefault="00251DB1">
            <w:pPr>
              <w:keepNext/>
              <w:keepLines/>
              <w:spacing w:after="0" w:line="240" w:lineRule="auto"/>
              <w:jc w:val="right"/>
            </w:pPr>
            <w:r>
              <w:rPr>
                <w:sz w:val="18"/>
              </w:rPr>
              <w:t>0,00</w:t>
            </w:r>
          </w:p>
        </w:tc>
        <w:tc>
          <w:tcPr>
            <w:tcW w:w="1860" w:type="dxa"/>
            <w:tcMar>
              <w:top w:w="0" w:type="dxa"/>
              <w:bottom w:w="0" w:type="dxa"/>
            </w:tcMar>
            <w:vAlign w:val="center"/>
          </w:tcPr>
          <w:p w:rsidR="00035559" w:rsidRDefault="00251DB1">
            <w:pPr>
              <w:keepNext/>
              <w:keepLines/>
              <w:spacing w:after="0" w:line="240" w:lineRule="auto"/>
              <w:jc w:val="right"/>
            </w:pPr>
            <w:r>
              <w:rPr>
                <w:sz w:val="18"/>
              </w:rPr>
              <w:t>0,22</w:t>
            </w:r>
          </w:p>
        </w:tc>
        <w:tc>
          <w:tcPr>
            <w:tcW w:w="700" w:type="dxa"/>
            <w:tcMar>
              <w:top w:w="0" w:type="dxa"/>
              <w:bottom w:w="0" w:type="dxa"/>
            </w:tcMar>
            <w:vAlign w:val="center"/>
          </w:tcPr>
          <w:p w:rsidR="00035559" w:rsidRDefault="00251DB1">
            <w:pPr>
              <w:keepNext/>
              <w:keepLines/>
              <w:spacing w:after="0" w:line="240" w:lineRule="auto"/>
              <w:jc w:val="right"/>
            </w:pPr>
            <w:r>
              <w:rPr>
                <w:sz w:val="18"/>
              </w:rPr>
              <w:t>-</w:t>
            </w:r>
          </w:p>
        </w:tc>
      </w:tr>
    </w:tbl>
    <w:p w:rsidR="00035559" w:rsidRDefault="00035559">
      <w:pPr>
        <w:spacing w:after="0"/>
      </w:pPr>
    </w:p>
    <w:p w:rsidR="00035559" w:rsidRDefault="00251DB1">
      <w:r>
        <w:t>Zatezne kamate u iznosu od 0,22 eura se odnose na plaćanje računa dobavljaču nakon zadanog roka dospijeća. </w:t>
      </w:r>
    </w:p>
    <w:p w:rsidR="00035559" w:rsidRDefault="00035559"/>
    <w:p w:rsidR="00035559" w:rsidRDefault="00251DB1">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96</w:t>
            </w:r>
          </w:p>
        </w:tc>
        <w:tc>
          <w:tcPr>
            <w:tcW w:w="3180" w:type="dxa"/>
            <w:tcMar>
              <w:top w:w="0" w:type="dxa"/>
              <w:bottom w:w="0" w:type="dxa"/>
            </w:tcMar>
            <w:vAlign w:val="center"/>
          </w:tcPr>
          <w:p w:rsidR="00035559" w:rsidRDefault="00251DB1">
            <w:pPr>
              <w:keepNext/>
              <w:keepLines/>
              <w:spacing w:after="0" w:line="240" w:lineRule="auto"/>
            </w:pPr>
            <w:r>
              <w:rPr>
                <w:sz w:val="18"/>
              </w:rPr>
              <w:t>Obračunati prihodi poslovanja - nenaplaćeni</w:t>
            </w:r>
          </w:p>
        </w:tc>
        <w:tc>
          <w:tcPr>
            <w:tcW w:w="700" w:type="dxa"/>
            <w:tcMar>
              <w:top w:w="0" w:type="dxa"/>
              <w:bottom w:w="0" w:type="dxa"/>
            </w:tcMar>
            <w:vAlign w:val="center"/>
          </w:tcPr>
          <w:p w:rsidR="00035559" w:rsidRDefault="00251DB1">
            <w:pPr>
              <w:keepNext/>
              <w:keepLines/>
              <w:spacing w:after="0" w:line="240" w:lineRule="auto"/>
            </w:pPr>
            <w:r>
              <w:rPr>
                <w:sz w:val="18"/>
              </w:rPr>
              <w:t>96</w:t>
            </w:r>
          </w:p>
        </w:tc>
        <w:tc>
          <w:tcPr>
            <w:tcW w:w="1860" w:type="dxa"/>
            <w:tcMar>
              <w:top w:w="0" w:type="dxa"/>
              <w:bottom w:w="0" w:type="dxa"/>
            </w:tcMar>
            <w:vAlign w:val="center"/>
          </w:tcPr>
          <w:p w:rsidR="00035559" w:rsidRDefault="00251DB1">
            <w:pPr>
              <w:keepNext/>
              <w:keepLines/>
              <w:spacing w:after="0" w:line="240" w:lineRule="auto"/>
              <w:jc w:val="right"/>
            </w:pPr>
            <w:r>
              <w:rPr>
                <w:sz w:val="18"/>
              </w:rPr>
              <w:t>2.128,39</w:t>
            </w:r>
          </w:p>
        </w:tc>
        <w:tc>
          <w:tcPr>
            <w:tcW w:w="1860" w:type="dxa"/>
            <w:tcMar>
              <w:top w:w="0" w:type="dxa"/>
              <w:bottom w:w="0" w:type="dxa"/>
            </w:tcMar>
            <w:vAlign w:val="center"/>
          </w:tcPr>
          <w:p w:rsidR="00035559" w:rsidRDefault="00251DB1">
            <w:pPr>
              <w:keepNext/>
              <w:keepLines/>
              <w:spacing w:after="0" w:line="240" w:lineRule="auto"/>
              <w:jc w:val="right"/>
            </w:pPr>
            <w:r>
              <w:rPr>
                <w:sz w:val="18"/>
              </w:rPr>
              <w:t>2.761,69</w:t>
            </w:r>
          </w:p>
        </w:tc>
        <w:tc>
          <w:tcPr>
            <w:tcW w:w="700" w:type="dxa"/>
            <w:tcMar>
              <w:top w:w="0" w:type="dxa"/>
              <w:bottom w:w="0" w:type="dxa"/>
            </w:tcMar>
            <w:vAlign w:val="center"/>
          </w:tcPr>
          <w:p w:rsidR="00035559" w:rsidRDefault="00251DB1">
            <w:pPr>
              <w:keepNext/>
              <w:keepLines/>
              <w:spacing w:after="0" w:line="240" w:lineRule="auto"/>
              <w:jc w:val="right"/>
            </w:pPr>
            <w:r>
              <w:rPr>
                <w:sz w:val="18"/>
              </w:rPr>
              <w:t>129,8</w:t>
            </w:r>
          </w:p>
        </w:tc>
      </w:tr>
    </w:tbl>
    <w:p w:rsidR="00035559" w:rsidRDefault="00035559">
      <w:pPr>
        <w:spacing w:after="0"/>
      </w:pPr>
    </w:p>
    <w:p w:rsidR="00035559" w:rsidRDefault="00251DB1">
      <w:r>
        <w:t>Obračunati prihodi poslovanja nenaplaćeni na dan 31.12.2025. godine iznose 2.761,69 eura. To su financijska  sredstva koja su roditelji dužni platiti za podmirenje troškova boravka djece u vrtiću, te potraživanja za sufinanciranje boravka djece braće jedinica lokalne samouprave</w:t>
      </w:r>
    </w:p>
    <w:p w:rsidR="00035559" w:rsidRDefault="00035559"/>
    <w:p w:rsidR="00035559" w:rsidRDefault="00251DB1">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4221</w:t>
            </w:r>
          </w:p>
        </w:tc>
        <w:tc>
          <w:tcPr>
            <w:tcW w:w="3180" w:type="dxa"/>
            <w:tcMar>
              <w:top w:w="0" w:type="dxa"/>
              <w:bottom w:w="0" w:type="dxa"/>
            </w:tcMar>
            <w:vAlign w:val="center"/>
          </w:tcPr>
          <w:p w:rsidR="00035559" w:rsidRDefault="00251DB1">
            <w:pPr>
              <w:keepNext/>
              <w:keepLines/>
              <w:spacing w:after="0" w:line="240" w:lineRule="auto"/>
            </w:pPr>
            <w:r>
              <w:rPr>
                <w:sz w:val="18"/>
              </w:rPr>
              <w:t>Uredska oprema i namještaj</w:t>
            </w:r>
          </w:p>
        </w:tc>
        <w:tc>
          <w:tcPr>
            <w:tcW w:w="700" w:type="dxa"/>
            <w:tcMar>
              <w:top w:w="0" w:type="dxa"/>
              <w:bottom w:w="0" w:type="dxa"/>
            </w:tcMar>
            <w:vAlign w:val="center"/>
          </w:tcPr>
          <w:p w:rsidR="00035559" w:rsidRDefault="00251DB1">
            <w:pPr>
              <w:keepNext/>
              <w:keepLines/>
              <w:spacing w:after="0" w:line="240" w:lineRule="auto"/>
            </w:pPr>
            <w:r>
              <w:rPr>
                <w:sz w:val="18"/>
              </w:rPr>
              <w:t>4221</w:t>
            </w:r>
          </w:p>
        </w:tc>
        <w:tc>
          <w:tcPr>
            <w:tcW w:w="1860" w:type="dxa"/>
            <w:tcMar>
              <w:top w:w="0" w:type="dxa"/>
              <w:bottom w:w="0" w:type="dxa"/>
            </w:tcMar>
            <w:vAlign w:val="center"/>
          </w:tcPr>
          <w:p w:rsidR="00035559" w:rsidRDefault="00251DB1">
            <w:pPr>
              <w:keepNext/>
              <w:keepLines/>
              <w:spacing w:after="0" w:line="240" w:lineRule="auto"/>
              <w:jc w:val="right"/>
            </w:pPr>
            <w:r>
              <w:rPr>
                <w:sz w:val="18"/>
              </w:rPr>
              <w:t>199,99</w:t>
            </w:r>
          </w:p>
        </w:tc>
        <w:tc>
          <w:tcPr>
            <w:tcW w:w="1860" w:type="dxa"/>
            <w:tcMar>
              <w:top w:w="0" w:type="dxa"/>
              <w:bottom w:w="0" w:type="dxa"/>
            </w:tcMar>
            <w:vAlign w:val="center"/>
          </w:tcPr>
          <w:p w:rsidR="00035559" w:rsidRDefault="00251DB1">
            <w:pPr>
              <w:keepNext/>
              <w:keepLines/>
              <w:spacing w:after="0" w:line="240" w:lineRule="auto"/>
              <w:jc w:val="right"/>
            </w:pPr>
            <w:r>
              <w:rPr>
                <w:sz w:val="18"/>
              </w:rPr>
              <w:t>2.457,49</w:t>
            </w:r>
          </w:p>
        </w:tc>
        <w:tc>
          <w:tcPr>
            <w:tcW w:w="700" w:type="dxa"/>
            <w:tcMar>
              <w:top w:w="0" w:type="dxa"/>
              <w:bottom w:w="0" w:type="dxa"/>
            </w:tcMar>
            <w:vAlign w:val="center"/>
          </w:tcPr>
          <w:p w:rsidR="00035559" w:rsidRDefault="00251DB1">
            <w:pPr>
              <w:keepNext/>
              <w:keepLines/>
              <w:spacing w:after="0" w:line="240" w:lineRule="auto"/>
              <w:jc w:val="right"/>
            </w:pPr>
            <w:r>
              <w:rPr>
                <w:sz w:val="18"/>
              </w:rPr>
              <w:t>1228,8</w:t>
            </w:r>
          </w:p>
        </w:tc>
      </w:tr>
    </w:tbl>
    <w:p w:rsidR="00035559" w:rsidRDefault="00035559">
      <w:pPr>
        <w:spacing w:after="0"/>
      </w:pPr>
    </w:p>
    <w:p w:rsidR="00035559" w:rsidRDefault="00251DB1">
      <w:r>
        <w:t>U razdoblju od 1.1.2025. do 31.12.2025. godine bila je potreba za kupnjom ove vrste dugotrajne imovine u iznosu od 2.457,49 eura (2 laptopa, 2 printera i projektor).</w:t>
      </w:r>
    </w:p>
    <w:p w:rsidR="00035559" w:rsidRDefault="00035559"/>
    <w:p w:rsidR="00035559" w:rsidRDefault="00251DB1">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4222</w:t>
            </w:r>
          </w:p>
        </w:tc>
        <w:tc>
          <w:tcPr>
            <w:tcW w:w="3180" w:type="dxa"/>
            <w:tcMar>
              <w:top w:w="0" w:type="dxa"/>
              <w:bottom w:w="0" w:type="dxa"/>
            </w:tcMar>
            <w:vAlign w:val="center"/>
          </w:tcPr>
          <w:p w:rsidR="00035559" w:rsidRDefault="00251DB1">
            <w:pPr>
              <w:keepNext/>
              <w:keepLines/>
              <w:spacing w:after="0" w:line="240" w:lineRule="auto"/>
            </w:pPr>
            <w:r>
              <w:rPr>
                <w:sz w:val="18"/>
              </w:rPr>
              <w:t>Komunikacijska oprema</w:t>
            </w:r>
          </w:p>
        </w:tc>
        <w:tc>
          <w:tcPr>
            <w:tcW w:w="700" w:type="dxa"/>
            <w:tcMar>
              <w:top w:w="0" w:type="dxa"/>
              <w:bottom w:w="0" w:type="dxa"/>
            </w:tcMar>
            <w:vAlign w:val="center"/>
          </w:tcPr>
          <w:p w:rsidR="00035559" w:rsidRDefault="00251DB1">
            <w:pPr>
              <w:keepNext/>
              <w:keepLines/>
              <w:spacing w:after="0" w:line="240" w:lineRule="auto"/>
            </w:pPr>
            <w:r>
              <w:rPr>
                <w:sz w:val="18"/>
              </w:rPr>
              <w:t>4222</w:t>
            </w:r>
          </w:p>
        </w:tc>
        <w:tc>
          <w:tcPr>
            <w:tcW w:w="1860" w:type="dxa"/>
            <w:tcMar>
              <w:top w:w="0" w:type="dxa"/>
              <w:bottom w:w="0" w:type="dxa"/>
            </w:tcMar>
            <w:vAlign w:val="center"/>
          </w:tcPr>
          <w:p w:rsidR="00035559" w:rsidRDefault="00251DB1">
            <w:pPr>
              <w:keepNext/>
              <w:keepLines/>
              <w:spacing w:after="0" w:line="240" w:lineRule="auto"/>
              <w:jc w:val="right"/>
            </w:pPr>
            <w:r>
              <w:rPr>
                <w:sz w:val="18"/>
              </w:rPr>
              <w:t>0,00</w:t>
            </w:r>
          </w:p>
        </w:tc>
        <w:tc>
          <w:tcPr>
            <w:tcW w:w="1860" w:type="dxa"/>
            <w:tcMar>
              <w:top w:w="0" w:type="dxa"/>
              <w:bottom w:w="0" w:type="dxa"/>
            </w:tcMar>
            <w:vAlign w:val="center"/>
          </w:tcPr>
          <w:p w:rsidR="00035559" w:rsidRDefault="00251DB1">
            <w:pPr>
              <w:keepNext/>
              <w:keepLines/>
              <w:spacing w:after="0" w:line="240" w:lineRule="auto"/>
              <w:jc w:val="right"/>
            </w:pPr>
            <w:r>
              <w:rPr>
                <w:sz w:val="18"/>
              </w:rPr>
              <w:t>468,25</w:t>
            </w:r>
          </w:p>
        </w:tc>
        <w:tc>
          <w:tcPr>
            <w:tcW w:w="700" w:type="dxa"/>
            <w:tcMar>
              <w:top w:w="0" w:type="dxa"/>
              <w:bottom w:w="0" w:type="dxa"/>
            </w:tcMar>
            <w:vAlign w:val="center"/>
          </w:tcPr>
          <w:p w:rsidR="00035559" w:rsidRDefault="00251DB1">
            <w:pPr>
              <w:keepNext/>
              <w:keepLines/>
              <w:spacing w:after="0" w:line="240" w:lineRule="auto"/>
              <w:jc w:val="right"/>
            </w:pPr>
            <w:r>
              <w:rPr>
                <w:sz w:val="18"/>
              </w:rPr>
              <w:t>-</w:t>
            </w:r>
          </w:p>
        </w:tc>
      </w:tr>
    </w:tbl>
    <w:p w:rsidR="00035559" w:rsidRDefault="00035559">
      <w:pPr>
        <w:spacing w:after="0"/>
      </w:pPr>
    </w:p>
    <w:p w:rsidR="00035559" w:rsidRDefault="00251DB1">
      <w:r>
        <w:t>U razdoblju od 1.1.2025. do 31.12.2025. godine bila je potreba za kupnjom ove vrste dugotrajne imovine u iznosu od 468,25 eura (TV prijemnik).</w:t>
      </w:r>
    </w:p>
    <w:p w:rsidR="00035559" w:rsidRDefault="00035559"/>
    <w:p w:rsidR="00035559" w:rsidRDefault="00251DB1">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4227</w:t>
            </w:r>
          </w:p>
        </w:tc>
        <w:tc>
          <w:tcPr>
            <w:tcW w:w="3180" w:type="dxa"/>
            <w:tcMar>
              <w:top w:w="0" w:type="dxa"/>
              <w:bottom w:w="0" w:type="dxa"/>
            </w:tcMar>
            <w:vAlign w:val="center"/>
          </w:tcPr>
          <w:p w:rsidR="00035559" w:rsidRDefault="00251DB1">
            <w:pPr>
              <w:keepNext/>
              <w:keepLines/>
              <w:spacing w:after="0" w:line="240" w:lineRule="auto"/>
            </w:pPr>
            <w:r>
              <w:rPr>
                <w:sz w:val="18"/>
              </w:rPr>
              <w:t>Uređaji, strojevi i oprema za ostale namjene</w:t>
            </w:r>
          </w:p>
        </w:tc>
        <w:tc>
          <w:tcPr>
            <w:tcW w:w="700" w:type="dxa"/>
            <w:tcMar>
              <w:top w:w="0" w:type="dxa"/>
              <w:bottom w:w="0" w:type="dxa"/>
            </w:tcMar>
            <w:vAlign w:val="center"/>
          </w:tcPr>
          <w:p w:rsidR="00035559" w:rsidRDefault="00251DB1">
            <w:pPr>
              <w:keepNext/>
              <w:keepLines/>
              <w:spacing w:after="0" w:line="240" w:lineRule="auto"/>
            </w:pPr>
            <w:r>
              <w:rPr>
                <w:sz w:val="18"/>
              </w:rPr>
              <w:t>4227</w:t>
            </w:r>
          </w:p>
        </w:tc>
        <w:tc>
          <w:tcPr>
            <w:tcW w:w="1860" w:type="dxa"/>
            <w:tcMar>
              <w:top w:w="0" w:type="dxa"/>
              <w:bottom w:w="0" w:type="dxa"/>
            </w:tcMar>
            <w:vAlign w:val="center"/>
          </w:tcPr>
          <w:p w:rsidR="00035559" w:rsidRDefault="00251DB1">
            <w:pPr>
              <w:keepNext/>
              <w:keepLines/>
              <w:spacing w:after="0" w:line="240" w:lineRule="auto"/>
              <w:jc w:val="right"/>
            </w:pPr>
            <w:r>
              <w:rPr>
                <w:sz w:val="18"/>
              </w:rPr>
              <w:t>1.600,13</w:t>
            </w:r>
          </w:p>
        </w:tc>
        <w:tc>
          <w:tcPr>
            <w:tcW w:w="1860" w:type="dxa"/>
            <w:tcMar>
              <w:top w:w="0" w:type="dxa"/>
              <w:bottom w:w="0" w:type="dxa"/>
            </w:tcMar>
            <w:vAlign w:val="center"/>
          </w:tcPr>
          <w:p w:rsidR="00035559" w:rsidRDefault="00251DB1">
            <w:pPr>
              <w:keepNext/>
              <w:keepLines/>
              <w:spacing w:after="0" w:line="240" w:lineRule="auto"/>
              <w:jc w:val="right"/>
            </w:pPr>
            <w:r>
              <w:rPr>
                <w:sz w:val="18"/>
              </w:rPr>
              <w:t>6.172,50</w:t>
            </w:r>
          </w:p>
        </w:tc>
        <w:tc>
          <w:tcPr>
            <w:tcW w:w="700" w:type="dxa"/>
            <w:tcMar>
              <w:top w:w="0" w:type="dxa"/>
              <w:bottom w:w="0" w:type="dxa"/>
            </w:tcMar>
            <w:vAlign w:val="center"/>
          </w:tcPr>
          <w:p w:rsidR="00035559" w:rsidRDefault="00251DB1">
            <w:pPr>
              <w:keepNext/>
              <w:keepLines/>
              <w:spacing w:after="0" w:line="240" w:lineRule="auto"/>
              <w:jc w:val="right"/>
            </w:pPr>
            <w:r>
              <w:rPr>
                <w:sz w:val="18"/>
              </w:rPr>
              <w:t>385,7</w:t>
            </w:r>
          </w:p>
        </w:tc>
      </w:tr>
    </w:tbl>
    <w:p w:rsidR="00035559" w:rsidRDefault="00035559">
      <w:pPr>
        <w:spacing w:after="0"/>
      </w:pPr>
    </w:p>
    <w:p w:rsidR="00035559" w:rsidRDefault="00251DB1">
      <w:r>
        <w:t>U razdoblju od 1.1.2025. do 31.12.2025. godine bila je potreba za kupnjom ove vrste dugotrajne imovine u iznosu od 6.172,50 eura (perilica posuđa, pumpa za izbacivanje vode, automatski depurator i hladnjak). </w:t>
      </w:r>
    </w:p>
    <w:p w:rsidR="00035559" w:rsidRDefault="00035559"/>
    <w:p w:rsidR="00035559" w:rsidRDefault="00251DB1">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035559">
            <w:pPr>
              <w:keepNext/>
              <w:keepLines/>
              <w:spacing w:after="0" w:line="240" w:lineRule="auto"/>
            </w:pPr>
          </w:p>
        </w:tc>
        <w:tc>
          <w:tcPr>
            <w:tcW w:w="3180" w:type="dxa"/>
            <w:tcMar>
              <w:top w:w="0" w:type="dxa"/>
              <w:bottom w:w="0" w:type="dxa"/>
            </w:tcMar>
            <w:vAlign w:val="center"/>
          </w:tcPr>
          <w:p w:rsidR="00035559" w:rsidRDefault="00251DB1">
            <w:pPr>
              <w:keepNext/>
              <w:keepLines/>
              <w:spacing w:after="0" w:line="240" w:lineRule="auto"/>
            </w:pPr>
            <w:r>
              <w:rPr>
                <w:sz w:val="18"/>
              </w:rPr>
              <w:t>UKUPAN MANJAK PRIHODA (šifre Y034-X067)</w:t>
            </w:r>
          </w:p>
        </w:tc>
        <w:tc>
          <w:tcPr>
            <w:tcW w:w="700" w:type="dxa"/>
            <w:tcMar>
              <w:top w:w="0" w:type="dxa"/>
              <w:bottom w:w="0" w:type="dxa"/>
            </w:tcMar>
            <w:vAlign w:val="center"/>
          </w:tcPr>
          <w:p w:rsidR="00035559" w:rsidRDefault="00251DB1">
            <w:pPr>
              <w:keepNext/>
              <w:keepLines/>
              <w:spacing w:after="0" w:line="240" w:lineRule="auto"/>
            </w:pPr>
            <w:r>
              <w:rPr>
                <w:sz w:val="18"/>
              </w:rPr>
              <w:t>Y004</w:t>
            </w:r>
          </w:p>
        </w:tc>
        <w:tc>
          <w:tcPr>
            <w:tcW w:w="1860" w:type="dxa"/>
            <w:tcMar>
              <w:top w:w="0" w:type="dxa"/>
              <w:bottom w:w="0" w:type="dxa"/>
            </w:tcMar>
            <w:vAlign w:val="center"/>
          </w:tcPr>
          <w:p w:rsidR="00035559" w:rsidRDefault="00251DB1">
            <w:pPr>
              <w:keepNext/>
              <w:keepLines/>
              <w:spacing w:after="0" w:line="240" w:lineRule="auto"/>
              <w:jc w:val="right"/>
            </w:pPr>
            <w:r>
              <w:rPr>
                <w:sz w:val="18"/>
              </w:rPr>
              <w:t>28.997,90</w:t>
            </w:r>
          </w:p>
        </w:tc>
        <w:tc>
          <w:tcPr>
            <w:tcW w:w="1860" w:type="dxa"/>
            <w:tcMar>
              <w:top w:w="0" w:type="dxa"/>
              <w:bottom w:w="0" w:type="dxa"/>
            </w:tcMar>
            <w:vAlign w:val="center"/>
          </w:tcPr>
          <w:p w:rsidR="00035559" w:rsidRDefault="00251DB1">
            <w:pPr>
              <w:keepNext/>
              <w:keepLines/>
              <w:spacing w:after="0" w:line="240" w:lineRule="auto"/>
              <w:jc w:val="right"/>
            </w:pPr>
            <w:r>
              <w:rPr>
                <w:sz w:val="18"/>
              </w:rPr>
              <w:t>86.447,49</w:t>
            </w:r>
          </w:p>
        </w:tc>
        <w:tc>
          <w:tcPr>
            <w:tcW w:w="700" w:type="dxa"/>
            <w:tcMar>
              <w:top w:w="0" w:type="dxa"/>
              <w:bottom w:w="0" w:type="dxa"/>
            </w:tcMar>
            <w:vAlign w:val="center"/>
          </w:tcPr>
          <w:p w:rsidR="00035559" w:rsidRDefault="00251DB1">
            <w:pPr>
              <w:keepNext/>
              <w:keepLines/>
              <w:spacing w:after="0" w:line="240" w:lineRule="auto"/>
              <w:jc w:val="right"/>
            </w:pPr>
            <w:r>
              <w:rPr>
                <w:sz w:val="18"/>
              </w:rPr>
              <w:t>298,1</w:t>
            </w:r>
          </w:p>
        </w:tc>
      </w:tr>
    </w:tbl>
    <w:p w:rsidR="00035559" w:rsidRDefault="00035559">
      <w:pPr>
        <w:spacing w:after="0"/>
      </w:pPr>
    </w:p>
    <w:p w:rsidR="00035559" w:rsidRDefault="00251DB1">
      <w:r>
        <w:t>Razlog manjka u ovom izvještajnom razdoblju u iznosu od 86.447,49 eura je obrazložen u uvodnoj bilješki.</w:t>
      </w:r>
    </w:p>
    <w:p w:rsidR="00035559" w:rsidRDefault="00035559"/>
    <w:p w:rsidR="00035559" w:rsidRDefault="00251DB1">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035559">
            <w:pPr>
              <w:keepNext/>
              <w:keepLines/>
              <w:spacing w:after="0" w:line="240" w:lineRule="auto"/>
            </w:pPr>
          </w:p>
        </w:tc>
        <w:tc>
          <w:tcPr>
            <w:tcW w:w="3180" w:type="dxa"/>
            <w:tcMar>
              <w:top w:w="0" w:type="dxa"/>
              <w:bottom w:w="0" w:type="dxa"/>
            </w:tcMar>
            <w:vAlign w:val="center"/>
          </w:tcPr>
          <w:p w:rsidR="00035559" w:rsidRDefault="00251DB1">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035559" w:rsidRDefault="00251DB1">
            <w:pPr>
              <w:keepNext/>
              <w:keepLines/>
              <w:spacing w:after="0" w:line="240" w:lineRule="auto"/>
            </w:pPr>
            <w:r>
              <w:rPr>
                <w:sz w:val="18"/>
              </w:rPr>
              <w:t>Y006</w:t>
            </w:r>
          </w:p>
        </w:tc>
        <w:tc>
          <w:tcPr>
            <w:tcW w:w="1860" w:type="dxa"/>
            <w:tcMar>
              <w:top w:w="0" w:type="dxa"/>
              <w:bottom w:w="0" w:type="dxa"/>
            </w:tcMar>
            <w:vAlign w:val="center"/>
          </w:tcPr>
          <w:p w:rsidR="00035559" w:rsidRDefault="00251DB1">
            <w:pPr>
              <w:keepNext/>
              <w:keepLines/>
              <w:spacing w:after="0" w:line="240" w:lineRule="auto"/>
              <w:jc w:val="right"/>
            </w:pPr>
            <w:r>
              <w:rPr>
                <w:sz w:val="18"/>
              </w:rPr>
              <w:t>0,00</w:t>
            </w:r>
          </w:p>
        </w:tc>
        <w:tc>
          <w:tcPr>
            <w:tcW w:w="1860" w:type="dxa"/>
            <w:tcMar>
              <w:top w:w="0" w:type="dxa"/>
              <w:bottom w:w="0" w:type="dxa"/>
            </w:tcMar>
            <w:vAlign w:val="center"/>
          </w:tcPr>
          <w:p w:rsidR="00035559" w:rsidRDefault="00251DB1">
            <w:pPr>
              <w:keepNext/>
              <w:keepLines/>
              <w:spacing w:after="0" w:line="240" w:lineRule="auto"/>
              <w:jc w:val="right"/>
            </w:pPr>
            <w:r>
              <w:rPr>
                <w:sz w:val="18"/>
              </w:rPr>
              <w:t>62.348,46</w:t>
            </w:r>
          </w:p>
        </w:tc>
        <w:tc>
          <w:tcPr>
            <w:tcW w:w="700" w:type="dxa"/>
            <w:tcMar>
              <w:top w:w="0" w:type="dxa"/>
              <w:bottom w:w="0" w:type="dxa"/>
            </w:tcMar>
            <w:vAlign w:val="center"/>
          </w:tcPr>
          <w:p w:rsidR="00035559" w:rsidRDefault="00251DB1">
            <w:pPr>
              <w:keepNext/>
              <w:keepLines/>
              <w:spacing w:after="0" w:line="240" w:lineRule="auto"/>
              <w:jc w:val="right"/>
            </w:pPr>
            <w:r>
              <w:rPr>
                <w:sz w:val="18"/>
              </w:rPr>
              <w:t>-</w:t>
            </w:r>
          </w:p>
        </w:tc>
      </w:tr>
    </w:tbl>
    <w:p w:rsidR="00035559" w:rsidRDefault="00035559">
      <w:pPr>
        <w:spacing w:after="0"/>
      </w:pPr>
    </w:p>
    <w:p w:rsidR="00035559" w:rsidRDefault="00251DB1">
      <w:r>
        <w:t>Razlog manjka u ovom izvještajnom razdoblju u iznosu od 86.447,49 eura je obrazložen u uvodnoj bilješki, kad se tome manjku pribroji višak poslovanja preneseni  u iznosu od 24.099,03 eura dolazimo do manjka prihoda i primitaka evidentiranog na ovoj šifri u iznosu od 62.348,46 eura.</w:t>
      </w:r>
    </w:p>
    <w:p w:rsidR="00035559" w:rsidRDefault="00035559"/>
    <w:p w:rsidR="00035559" w:rsidRDefault="00251DB1">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11</w:t>
            </w:r>
          </w:p>
        </w:tc>
        <w:tc>
          <w:tcPr>
            <w:tcW w:w="3180" w:type="dxa"/>
            <w:tcMar>
              <w:top w:w="0" w:type="dxa"/>
              <w:bottom w:w="0" w:type="dxa"/>
            </w:tcMar>
            <w:vAlign w:val="center"/>
          </w:tcPr>
          <w:p w:rsidR="00035559" w:rsidRDefault="00251DB1">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rsidR="00035559" w:rsidRDefault="00251DB1">
            <w:pPr>
              <w:keepNext/>
              <w:keepLines/>
              <w:spacing w:after="0" w:line="240" w:lineRule="auto"/>
            </w:pPr>
            <w:r>
              <w:rPr>
                <w:sz w:val="18"/>
              </w:rPr>
              <w:t>11K</w:t>
            </w:r>
          </w:p>
        </w:tc>
        <w:tc>
          <w:tcPr>
            <w:tcW w:w="1860" w:type="dxa"/>
            <w:tcMar>
              <w:top w:w="0" w:type="dxa"/>
              <w:bottom w:w="0" w:type="dxa"/>
            </w:tcMar>
            <w:vAlign w:val="center"/>
          </w:tcPr>
          <w:p w:rsidR="00035559" w:rsidRDefault="00251DB1">
            <w:pPr>
              <w:keepNext/>
              <w:keepLines/>
              <w:spacing w:after="0" w:line="240" w:lineRule="auto"/>
              <w:jc w:val="right"/>
            </w:pPr>
            <w:r>
              <w:rPr>
                <w:sz w:val="18"/>
              </w:rPr>
              <w:t>151.857,72</w:t>
            </w:r>
          </w:p>
        </w:tc>
        <w:tc>
          <w:tcPr>
            <w:tcW w:w="1860" w:type="dxa"/>
            <w:tcMar>
              <w:top w:w="0" w:type="dxa"/>
              <w:bottom w:w="0" w:type="dxa"/>
            </w:tcMar>
            <w:vAlign w:val="center"/>
          </w:tcPr>
          <w:p w:rsidR="00035559" w:rsidRDefault="00251DB1">
            <w:pPr>
              <w:keepNext/>
              <w:keepLines/>
              <w:spacing w:after="0" w:line="240" w:lineRule="auto"/>
              <w:jc w:val="right"/>
            </w:pPr>
            <w:r>
              <w:rPr>
                <w:sz w:val="18"/>
              </w:rPr>
              <w:t>192,13</w:t>
            </w:r>
          </w:p>
        </w:tc>
        <w:tc>
          <w:tcPr>
            <w:tcW w:w="700" w:type="dxa"/>
            <w:tcMar>
              <w:top w:w="0" w:type="dxa"/>
              <w:bottom w:w="0" w:type="dxa"/>
            </w:tcMar>
            <w:vAlign w:val="center"/>
          </w:tcPr>
          <w:p w:rsidR="00035559" w:rsidRDefault="00251DB1">
            <w:pPr>
              <w:keepNext/>
              <w:keepLines/>
              <w:spacing w:after="0" w:line="240" w:lineRule="auto"/>
              <w:jc w:val="right"/>
            </w:pPr>
            <w:r>
              <w:rPr>
                <w:sz w:val="18"/>
              </w:rPr>
              <w:t>0,1</w:t>
            </w:r>
          </w:p>
        </w:tc>
      </w:tr>
    </w:tbl>
    <w:p w:rsidR="00035559" w:rsidRDefault="00035559">
      <w:pPr>
        <w:spacing w:after="0"/>
      </w:pPr>
    </w:p>
    <w:p w:rsidR="00035559" w:rsidRDefault="00251DB1">
      <w:r>
        <w:t>Stanje novčanih sredstava na dan 31.12.2025. godine iznosi 192,13 eura, a odnosi se na stanje blagajne Dječjeg vrtića Vrapčić. Budući da je Dječji vrtić Vrapčić proračunski korisnik Općine Đelekovec  od 1.1.2026. godine ulazi u sustav Rizničnog poslovanja. Zbog toga je Dječji vrtić Vrapčić   s danom 31.12.2025. godine zatvorio svoj poslovni račun i financijska sredstva koja su se u tom trenutku nalazila na njemu (92.728,84 eura) prebacio na žiro račun Općine Đelekovec.</w:t>
      </w:r>
    </w:p>
    <w:p w:rsidR="00035559" w:rsidRDefault="00035559"/>
    <w:p w:rsidR="00035559" w:rsidRDefault="00251DB1">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63612</w:t>
            </w:r>
          </w:p>
        </w:tc>
        <w:tc>
          <w:tcPr>
            <w:tcW w:w="3180" w:type="dxa"/>
            <w:tcMar>
              <w:top w:w="0" w:type="dxa"/>
              <w:bottom w:w="0" w:type="dxa"/>
            </w:tcMar>
            <w:vAlign w:val="center"/>
          </w:tcPr>
          <w:p w:rsidR="00035559" w:rsidRDefault="00251DB1">
            <w:pPr>
              <w:keepNext/>
              <w:keepLines/>
              <w:spacing w:after="0" w:line="240" w:lineRule="auto"/>
            </w:pPr>
            <w:r>
              <w:rPr>
                <w:sz w:val="18"/>
              </w:rPr>
              <w:t>Tekuće pomoći iz državnog proračuna proračunskim korisnicima proračuna JLP(R)S</w:t>
            </w:r>
          </w:p>
        </w:tc>
        <w:tc>
          <w:tcPr>
            <w:tcW w:w="700" w:type="dxa"/>
            <w:tcMar>
              <w:top w:w="0" w:type="dxa"/>
              <w:bottom w:w="0" w:type="dxa"/>
            </w:tcMar>
            <w:vAlign w:val="center"/>
          </w:tcPr>
          <w:p w:rsidR="00035559" w:rsidRDefault="00251DB1">
            <w:pPr>
              <w:keepNext/>
              <w:keepLines/>
              <w:spacing w:after="0" w:line="240" w:lineRule="auto"/>
            </w:pPr>
            <w:r>
              <w:rPr>
                <w:sz w:val="18"/>
              </w:rPr>
              <w:t>63612</w:t>
            </w:r>
          </w:p>
        </w:tc>
        <w:tc>
          <w:tcPr>
            <w:tcW w:w="1860" w:type="dxa"/>
            <w:tcMar>
              <w:top w:w="0" w:type="dxa"/>
              <w:bottom w:w="0" w:type="dxa"/>
            </w:tcMar>
            <w:vAlign w:val="center"/>
          </w:tcPr>
          <w:p w:rsidR="00035559" w:rsidRDefault="00251DB1">
            <w:pPr>
              <w:keepNext/>
              <w:keepLines/>
              <w:spacing w:after="0" w:line="240" w:lineRule="auto"/>
              <w:jc w:val="right"/>
            </w:pPr>
            <w:r>
              <w:rPr>
                <w:sz w:val="18"/>
              </w:rPr>
              <w:t>4.494,76</w:t>
            </w:r>
          </w:p>
        </w:tc>
        <w:tc>
          <w:tcPr>
            <w:tcW w:w="1860" w:type="dxa"/>
            <w:tcMar>
              <w:top w:w="0" w:type="dxa"/>
              <w:bottom w:w="0" w:type="dxa"/>
            </w:tcMar>
            <w:vAlign w:val="center"/>
          </w:tcPr>
          <w:p w:rsidR="00035559" w:rsidRDefault="00251DB1">
            <w:pPr>
              <w:keepNext/>
              <w:keepLines/>
              <w:spacing w:after="0" w:line="240" w:lineRule="auto"/>
              <w:jc w:val="right"/>
            </w:pPr>
            <w:r>
              <w:rPr>
                <w:sz w:val="18"/>
              </w:rPr>
              <w:t>8.033,33</w:t>
            </w:r>
          </w:p>
        </w:tc>
        <w:tc>
          <w:tcPr>
            <w:tcW w:w="700" w:type="dxa"/>
            <w:tcMar>
              <w:top w:w="0" w:type="dxa"/>
              <w:bottom w:w="0" w:type="dxa"/>
            </w:tcMar>
            <w:vAlign w:val="center"/>
          </w:tcPr>
          <w:p w:rsidR="00035559" w:rsidRDefault="00251DB1">
            <w:pPr>
              <w:keepNext/>
              <w:keepLines/>
              <w:spacing w:after="0" w:line="240" w:lineRule="auto"/>
              <w:jc w:val="right"/>
            </w:pPr>
            <w:r>
              <w:rPr>
                <w:sz w:val="18"/>
              </w:rPr>
              <w:t>178,7</w:t>
            </w:r>
          </w:p>
        </w:tc>
      </w:tr>
    </w:tbl>
    <w:p w:rsidR="00035559" w:rsidRDefault="00035559">
      <w:pPr>
        <w:spacing w:after="0"/>
      </w:pPr>
    </w:p>
    <w:p w:rsidR="00035559" w:rsidRDefault="00251DB1">
      <w:r>
        <w:t>Na ovoj poziciji se evidentiraju uplate financijskih sredstava iz MZO-a za djecu s teškoćama, te Program predškole. Razlog većem ostvarenju u odnosu na 2024. godinu je što je na dan 29.12.2025. godine od strane ministarstva uplaćen zadnji ciklus financijskih sredstava i povećao prihode na ovoj poziciji. </w:t>
      </w:r>
    </w:p>
    <w:p w:rsidR="00035559" w:rsidRDefault="00035559"/>
    <w:p w:rsidR="00035559" w:rsidRDefault="00251DB1">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31215</w:t>
            </w:r>
          </w:p>
        </w:tc>
        <w:tc>
          <w:tcPr>
            <w:tcW w:w="3180" w:type="dxa"/>
            <w:tcMar>
              <w:top w:w="0" w:type="dxa"/>
              <w:bottom w:w="0" w:type="dxa"/>
            </w:tcMar>
            <w:vAlign w:val="center"/>
          </w:tcPr>
          <w:p w:rsidR="00035559" w:rsidRDefault="00251DB1">
            <w:pPr>
              <w:keepNext/>
              <w:keepLines/>
              <w:spacing w:after="0" w:line="240" w:lineRule="auto"/>
            </w:pPr>
            <w:r>
              <w:rPr>
                <w:sz w:val="18"/>
              </w:rPr>
              <w:t>Naknade za bolest, invalidnost i smrtni slučaj</w:t>
            </w:r>
          </w:p>
        </w:tc>
        <w:tc>
          <w:tcPr>
            <w:tcW w:w="700" w:type="dxa"/>
            <w:tcMar>
              <w:top w:w="0" w:type="dxa"/>
              <w:bottom w:w="0" w:type="dxa"/>
            </w:tcMar>
            <w:vAlign w:val="center"/>
          </w:tcPr>
          <w:p w:rsidR="00035559" w:rsidRDefault="00251DB1">
            <w:pPr>
              <w:keepNext/>
              <w:keepLines/>
              <w:spacing w:after="0" w:line="240" w:lineRule="auto"/>
            </w:pPr>
            <w:r>
              <w:rPr>
                <w:sz w:val="18"/>
              </w:rPr>
              <w:t>31215</w:t>
            </w:r>
          </w:p>
        </w:tc>
        <w:tc>
          <w:tcPr>
            <w:tcW w:w="1860" w:type="dxa"/>
            <w:tcMar>
              <w:top w:w="0" w:type="dxa"/>
              <w:bottom w:w="0" w:type="dxa"/>
            </w:tcMar>
            <w:vAlign w:val="center"/>
          </w:tcPr>
          <w:p w:rsidR="00035559" w:rsidRDefault="00251DB1">
            <w:pPr>
              <w:keepNext/>
              <w:keepLines/>
              <w:spacing w:after="0" w:line="240" w:lineRule="auto"/>
              <w:jc w:val="right"/>
            </w:pPr>
            <w:r>
              <w:rPr>
                <w:sz w:val="18"/>
              </w:rPr>
              <w:t>1.858,13</w:t>
            </w:r>
          </w:p>
        </w:tc>
        <w:tc>
          <w:tcPr>
            <w:tcW w:w="1860" w:type="dxa"/>
            <w:tcMar>
              <w:top w:w="0" w:type="dxa"/>
              <w:bottom w:w="0" w:type="dxa"/>
            </w:tcMar>
            <w:vAlign w:val="center"/>
          </w:tcPr>
          <w:p w:rsidR="00035559" w:rsidRDefault="00251DB1">
            <w:pPr>
              <w:keepNext/>
              <w:keepLines/>
              <w:spacing w:after="0" w:line="240" w:lineRule="auto"/>
              <w:jc w:val="right"/>
            </w:pPr>
            <w:r>
              <w:rPr>
                <w:sz w:val="18"/>
              </w:rPr>
              <w:t>450,00</w:t>
            </w:r>
          </w:p>
        </w:tc>
        <w:tc>
          <w:tcPr>
            <w:tcW w:w="700" w:type="dxa"/>
            <w:tcMar>
              <w:top w:w="0" w:type="dxa"/>
              <w:bottom w:w="0" w:type="dxa"/>
            </w:tcMar>
            <w:vAlign w:val="center"/>
          </w:tcPr>
          <w:p w:rsidR="00035559" w:rsidRDefault="00251DB1">
            <w:pPr>
              <w:keepNext/>
              <w:keepLines/>
              <w:spacing w:after="0" w:line="240" w:lineRule="auto"/>
              <w:jc w:val="right"/>
            </w:pPr>
            <w:r>
              <w:rPr>
                <w:sz w:val="18"/>
              </w:rPr>
              <w:t>24,2</w:t>
            </w:r>
          </w:p>
        </w:tc>
      </w:tr>
    </w:tbl>
    <w:p w:rsidR="00035559" w:rsidRDefault="00035559">
      <w:pPr>
        <w:spacing w:after="0"/>
      </w:pPr>
    </w:p>
    <w:p w:rsidR="00035559" w:rsidRDefault="00251DB1">
      <w:r>
        <w:t>Naknade za bolest, invalidnost i smrtni slučaj se odnose na isplatu naknade zaposlenici vrtića  za smrt člana uže obitelji (majke). </w:t>
      </w:r>
    </w:p>
    <w:p w:rsidR="00035559" w:rsidRDefault="00035559"/>
    <w:p w:rsidR="00035559" w:rsidRDefault="00251DB1">
      <w:pPr>
        <w:keepNext/>
        <w:spacing w:line="240" w:lineRule="auto"/>
        <w:jc w:val="center"/>
      </w:pPr>
      <w:r>
        <w:rPr>
          <w:b/>
          <w:sz w:val="28"/>
        </w:rPr>
        <w:lastRenderedPageBreak/>
        <w:t>Bilanca</w:t>
      </w:r>
    </w:p>
    <w:p w:rsidR="00035559" w:rsidRDefault="00251DB1">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0221</w:t>
            </w:r>
          </w:p>
        </w:tc>
        <w:tc>
          <w:tcPr>
            <w:tcW w:w="3180" w:type="dxa"/>
            <w:tcMar>
              <w:top w:w="0" w:type="dxa"/>
              <w:bottom w:w="0" w:type="dxa"/>
            </w:tcMar>
            <w:vAlign w:val="center"/>
          </w:tcPr>
          <w:p w:rsidR="00035559" w:rsidRDefault="00251DB1">
            <w:pPr>
              <w:keepNext/>
              <w:keepLines/>
              <w:spacing w:after="0" w:line="240" w:lineRule="auto"/>
            </w:pPr>
            <w:r>
              <w:rPr>
                <w:sz w:val="18"/>
              </w:rPr>
              <w:t>Uredska oprema i namještaj</w:t>
            </w:r>
          </w:p>
        </w:tc>
        <w:tc>
          <w:tcPr>
            <w:tcW w:w="700" w:type="dxa"/>
            <w:tcMar>
              <w:top w:w="0" w:type="dxa"/>
              <w:bottom w:w="0" w:type="dxa"/>
            </w:tcMar>
            <w:vAlign w:val="center"/>
          </w:tcPr>
          <w:p w:rsidR="00035559" w:rsidRDefault="00251DB1">
            <w:pPr>
              <w:keepNext/>
              <w:keepLines/>
              <w:spacing w:after="0" w:line="240" w:lineRule="auto"/>
            </w:pPr>
            <w:r>
              <w:rPr>
                <w:sz w:val="18"/>
              </w:rPr>
              <w:t>0221</w:t>
            </w:r>
          </w:p>
        </w:tc>
        <w:tc>
          <w:tcPr>
            <w:tcW w:w="1860" w:type="dxa"/>
            <w:tcMar>
              <w:top w:w="0" w:type="dxa"/>
              <w:bottom w:w="0" w:type="dxa"/>
            </w:tcMar>
            <w:vAlign w:val="center"/>
          </w:tcPr>
          <w:p w:rsidR="00035559" w:rsidRDefault="00251DB1">
            <w:pPr>
              <w:keepNext/>
              <w:keepLines/>
              <w:spacing w:after="0" w:line="240" w:lineRule="auto"/>
              <w:jc w:val="right"/>
            </w:pPr>
            <w:r>
              <w:rPr>
                <w:sz w:val="18"/>
              </w:rPr>
              <w:t>19.705,44</w:t>
            </w:r>
          </w:p>
        </w:tc>
        <w:tc>
          <w:tcPr>
            <w:tcW w:w="1860" w:type="dxa"/>
            <w:tcMar>
              <w:top w:w="0" w:type="dxa"/>
              <w:bottom w:w="0" w:type="dxa"/>
            </w:tcMar>
            <w:vAlign w:val="center"/>
          </w:tcPr>
          <w:p w:rsidR="00035559" w:rsidRDefault="00251DB1">
            <w:pPr>
              <w:keepNext/>
              <w:keepLines/>
              <w:spacing w:after="0" w:line="240" w:lineRule="auto"/>
              <w:jc w:val="right"/>
            </w:pPr>
            <w:r>
              <w:rPr>
                <w:sz w:val="18"/>
              </w:rPr>
              <w:t>22.162,93</w:t>
            </w:r>
          </w:p>
        </w:tc>
        <w:tc>
          <w:tcPr>
            <w:tcW w:w="700" w:type="dxa"/>
            <w:tcMar>
              <w:top w:w="0" w:type="dxa"/>
              <w:bottom w:w="0" w:type="dxa"/>
            </w:tcMar>
            <w:vAlign w:val="center"/>
          </w:tcPr>
          <w:p w:rsidR="00035559" w:rsidRDefault="00251DB1">
            <w:pPr>
              <w:keepNext/>
              <w:keepLines/>
              <w:spacing w:after="0" w:line="240" w:lineRule="auto"/>
              <w:jc w:val="right"/>
            </w:pPr>
            <w:r>
              <w:rPr>
                <w:sz w:val="18"/>
              </w:rPr>
              <w:t>112,5</w:t>
            </w:r>
          </w:p>
        </w:tc>
      </w:tr>
    </w:tbl>
    <w:p w:rsidR="00035559" w:rsidRDefault="00035559">
      <w:pPr>
        <w:spacing w:after="0"/>
      </w:pPr>
    </w:p>
    <w:p w:rsidR="00035559" w:rsidRDefault="00251DB1">
      <w:r>
        <w:t>Vrijednost uredske opreme i namještaja ukupno iznosi 22.162,93 eura. U 2025. godini su  kupljena  2 laptopa, 2 printera i projektor.</w:t>
      </w:r>
    </w:p>
    <w:p w:rsidR="00035559" w:rsidRDefault="00035559"/>
    <w:p w:rsidR="00035559" w:rsidRDefault="00251DB1">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0222</w:t>
            </w:r>
          </w:p>
        </w:tc>
        <w:tc>
          <w:tcPr>
            <w:tcW w:w="3180" w:type="dxa"/>
            <w:tcMar>
              <w:top w:w="0" w:type="dxa"/>
              <w:bottom w:w="0" w:type="dxa"/>
            </w:tcMar>
            <w:vAlign w:val="center"/>
          </w:tcPr>
          <w:p w:rsidR="00035559" w:rsidRDefault="00251DB1">
            <w:pPr>
              <w:keepNext/>
              <w:keepLines/>
              <w:spacing w:after="0" w:line="240" w:lineRule="auto"/>
            </w:pPr>
            <w:r>
              <w:rPr>
                <w:sz w:val="18"/>
              </w:rPr>
              <w:t>Komunikacijska oprema</w:t>
            </w:r>
          </w:p>
        </w:tc>
        <w:tc>
          <w:tcPr>
            <w:tcW w:w="700" w:type="dxa"/>
            <w:tcMar>
              <w:top w:w="0" w:type="dxa"/>
              <w:bottom w:w="0" w:type="dxa"/>
            </w:tcMar>
            <w:vAlign w:val="center"/>
          </w:tcPr>
          <w:p w:rsidR="00035559" w:rsidRDefault="00251DB1">
            <w:pPr>
              <w:keepNext/>
              <w:keepLines/>
              <w:spacing w:after="0" w:line="240" w:lineRule="auto"/>
            </w:pPr>
            <w:r>
              <w:rPr>
                <w:sz w:val="18"/>
              </w:rPr>
              <w:t>0222</w:t>
            </w:r>
          </w:p>
        </w:tc>
        <w:tc>
          <w:tcPr>
            <w:tcW w:w="1860" w:type="dxa"/>
            <w:tcMar>
              <w:top w:w="0" w:type="dxa"/>
              <w:bottom w:w="0" w:type="dxa"/>
            </w:tcMar>
            <w:vAlign w:val="center"/>
          </w:tcPr>
          <w:p w:rsidR="00035559" w:rsidRDefault="00251DB1">
            <w:pPr>
              <w:keepNext/>
              <w:keepLines/>
              <w:spacing w:after="0" w:line="240" w:lineRule="auto"/>
              <w:jc w:val="right"/>
            </w:pPr>
            <w:r>
              <w:rPr>
                <w:sz w:val="18"/>
              </w:rPr>
              <w:t>3.246,00</w:t>
            </w:r>
          </w:p>
        </w:tc>
        <w:tc>
          <w:tcPr>
            <w:tcW w:w="1860" w:type="dxa"/>
            <w:tcMar>
              <w:top w:w="0" w:type="dxa"/>
              <w:bottom w:w="0" w:type="dxa"/>
            </w:tcMar>
            <w:vAlign w:val="center"/>
          </w:tcPr>
          <w:p w:rsidR="00035559" w:rsidRDefault="00251DB1">
            <w:pPr>
              <w:keepNext/>
              <w:keepLines/>
              <w:spacing w:after="0" w:line="240" w:lineRule="auto"/>
              <w:jc w:val="right"/>
            </w:pPr>
            <w:r>
              <w:rPr>
                <w:sz w:val="18"/>
              </w:rPr>
              <w:t>3.714,25</w:t>
            </w:r>
          </w:p>
        </w:tc>
        <w:tc>
          <w:tcPr>
            <w:tcW w:w="700" w:type="dxa"/>
            <w:tcMar>
              <w:top w:w="0" w:type="dxa"/>
              <w:bottom w:w="0" w:type="dxa"/>
            </w:tcMar>
            <w:vAlign w:val="center"/>
          </w:tcPr>
          <w:p w:rsidR="00035559" w:rsidRDefault="00251DB1">
            <w:pPr>
              <w:keepNext/>
              <w:keepLines/>
              <w:spacing w:after="0" w:line="240" w:lineRule="auto"/>
              <w:jc w:val="right"/>
            </w:pPr>
            <w:r>
              <w:rPr>
                <w:sz w:val="18"/>
              </w:rPr>
              <w:t>114,4</w:t>
            </w:r>
          </w:p>
        </w:tc>
      </w:tr>
    </w:tbl>
    <w:p w:rsidR="00035559" w:rsidRDefault="00035559">
      <w:pPr>
        <w:spacing w:after="0"/>
      </w:pPr>
    </w:p>
    <w:p w:rsidR="00035559" w:rsidRDefault="00251DB1">
      <w:r>
        <w:t>Vrijednost komunikacijske opreme iznosi 3.714,25 eura. U 2025. godini je kupljen TV prijemnik vrijednosti 468,25 eura. </w:t>
      </w:r>
    </w:p>
    <w:p w:rsidR="00035559" w:rsidRDefault="00035559"/>
    <w:p w:rsidR="00035559" w:rsidRDefault="00251DB1">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0227</w:t>
            </w:r>
          </w:p>
        </w:tc>
        <w:tc>
          <w:tcPr>
            <w:tcW w:w="3180" w:type="dxa"/>
            <w:tcMar>
              <w:top w:w="0" w:type="dxa"/>
              <w:bottom w:w="0" w:type="dxa"/>
            </w:tcMar>
            <w:vAlign w:val="center"/>
          </w:tcPr>
          <w:p w:rsidR="00035559" w:rsidRDefault="00251DB1">
            <w:pPr>
              <w:keepNext/>
              <w:keepLines/>
              <w:spacing w:after="0" w:line="240" w:lineRule="auto"/>
            </w:pPr>
            <w:r>
              <w:rPr>
                <w:sz w:val="18"/>
              </w:rPr>
              <w:t>Uređaji, strojevi i oprema za ostale namjene</w:t>
            </w:r>
          </w:p>
        </w:tc>
        <w:tc>
          <w:tcPr>
            <w:tcW w:w="700" w:type="dxa"/>
            <w:tcMar>
              <w:top w:w="0" w:type="dxa"/>
              <w:bottom w:w="0" w:type="dxa"/>
            </w:tcMar>
            <w:vAlign w:val="center"/>
          </w:tcPr>
          <w:p w:rsidR="00035559" w:rsidRDefault="00251DB1">
            <w:pPr>
              <w:keepNext/>
              <w:keepLines/>
              <w:spacing w:after="0" w:line="240" w:lineRule="auto"/>
            </w:pPr>
            <w:r>
              <w:rPr>
                <w:sz w:val="18"/>
              </w:rPr>
              <w:t>0227</w:t>
            </w:r>
          </w:p>
        </w:tc>
        <w:tc>
          <w:tcPr>
            <w:tcW w:w="1860" w:type="dxa"/>
            <w:tcMar>
              <w:top w:w="0" w:type="dxa"/>
              <w:bottom w:w="0" w:type="dxa"/>
            </w:tcMar>
            <w:vAlign w:val="center"/>
          </w:tcPr>
          <w:p w:rsidR="00035559" w:rsidRDefault="00251DB1">
            <w:pPr>
              <w:keepNext/>
              <w:keepLines/>
              <w:spacing w:after="0" w:line="240" w:lineRule="auto"/>
              <w:jc w:val="right"/>
            </w:pPr>
            <w:r>
              <w:rPr>
                <w:sz w:val="18"/>
              </w:rPr>
              <w:t>105.503,45</w:t>
            </w:r>
          </w:p>
        </w:tc>
        <w:tc>
          <w:tcPr>
            <w:tcW w:w="1860" w:type="dxa"/>
            <w:tcMar>
              <w:top w:w="0" w:type="dxa"/>
              <w:bottom w:w="0" w:type="dxa"/>
            </w:tcMar>
            <w:vAlign w:val="center"/>
          </w:tcPr>
          <w:p w:rsidR="00035559" w:rsidRDefault="00251DB1">
            <w:pPr>
              <w:keepNext/>
              <w:keepLines/>
              <w:spacing w:after="0" w:line="240" w:lineRule="auto"/>
              <w:jc w:val="right"/>
            </w:pPr>
            <w:r>
              <w:rPr>
                <w:sz w:val="18"/>
              </w:rPr>
              <w:t>111.675,95</w:t>
            </w:r>
          </w:p>
        </w:tc>
        <w:tc>
          <w:tcPr>
            <w:tcW w:w="700" w:type="dxa"/>
            <w:tcMar>
              <w:top w:w="0" w:type="dxa"/>
              <w:bottom w:w="0" w:type="dxa"/>
            </w:tcMar>
            <w:vAlign w:val="center"/>
          </w:tcPr>
          <w:p w:rsidR="00035559" w:rsidRDefault="00251DB1">
            <w:pPr>
              <w:keepNext/>
              <w:keepLines/>
              <w:spacing w:after="0" w:line="240" w:lineRule="auto"/>
              <w:jc w:val="right"/>
            </w:pPr>
            <w:r>
              <w:rPr>
                <w:sz w:val="18"/>
              </w:rPr>
              <w:t>105,9</w:t>
            </w:r>
          </w:p>
        </w:tc>
      </w:tr>
    </w:tbl>
    <w:p w:rsidR="00035559" w:rsidRDefault="00035559">
      <w:pPr>
        <w:spacing w:after="0"/>
      </w:pPr>
    </w:p>
    <w:p w:rsidR="00035559" w:rsidRDefault="00251DB1">
      <w:r>
        <w:t>Vrijednost uređaja, strojeva i opreme za ostale namjene  iznosi 111.675,95  eura. U 2025. godini je kupljena perilica posuđa, pumpa za izbacivanje vode, automatski depurator i hladnjak ukupne vrijednosti 6.172,50 eura. </w:t>
      </w:r>
    </w:p>
    <w:p w:rsidR="00035559" w:rsidRDefault="00035559"/>
    <w:p w:rsidR="00035559" w:rsidRDefault="00251DB1">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02922</w:t>
            </w:r>
          </w:p>
        </w:tc>
        <w:tc>
          <w:tcPr>
            <w:tcW w:w="3180" w:type="dxa"/>
            <w:tcMar>
              <w:top w:w="0" w:type="dxa"/>
              <w:bottom w:w="0" w:type="dxa"/>
            </w:tcMar>
            <w:vAlign w:val="center"/>
          </w:tcPr>
          <w:p w:rsidR="00035559" w:rsidRDefault="00251DB1">
            <w:pPr>
              <w:keepNext/>
              <w:keepLines/>
              <w:spacing w:after="0" w:line="240" w:lineRule="auto"/>
            </w:pPr>
            <w:r>
              <w:rPr>
                <w:sz w:val="18"/>
              </w:rPr>
              <w:t>Ispravak vrijednosti postrojenja i opreme</w:t>
            </w:r>
          </w:p>
        </w:tc>
        <w:tc>
          <w:tcPr>
            <w:tcW w:w="700" w:type="dxa"/>
            <w:tcMar>
              <w:top w:w="0" w:type="dxa"/>
              <w:bottom w:w="0" w:type="dxa"/>
            </w:tcMar>
            <w:vAlign w:val="center"/>
          </w:tcPr>
          <w:p w:rsidR="00035559" w:rsidRDefault="00251DB1">
            <w:pPr>
              <w:keepNext/>
              <w:keepLines/>
              <w:spacing w:after="0" w:line="240" w:lineRule="auto"/>
            </w:pPr>
            <w:r>
              <w:rPr>
                <w:sz w:val="18"/>
              </w:rPr>
              <w:t>02922</w:t>
            </w:r>
          </w:p>
        </w:tc>
        <w:tc>
          <w:tcPr>
            <w:tcW w:w="1860" w:type="dxa"/>
            <w:tcMar>
              <w:top w:w="0" w:type="dxa"/>
              <w:bottom w:w="0" w:type="dxa"/>
            </w:tcMar>
            <w:vAlign w:val="center"/>
          </w:tcPr>
          <w:p w:rsidR="00035559" w:rsidRDefault="00251DB1">
            <w:pPr>
              <w:keepNext/>
              <w:keepLines/>
              <w:spacing w:after="0" w:line="240" w:lineRule="auto"/>
              <w:jc w:val="right"/>
            </w:pPr>
            <w:r>
              <w:rPr>
                <w:sz w:val="18"/>
              </w:rPr>
              <w:t>103.387,54</w:t>
            </w:r>
          </w:p>
        </w:tc>
        <w:tc>
          <w:tcPr>
            <w:tcW w:w="1860" w:type="dxa"/>
            <w:tcMar>
              <w:top w:w="0" w:type="dxa"/>
              <w:bottom w:w="0" w:type="dxa"/>
            </w:tcMar>
            <w:vAlign w:val="center"/>
          </w:tcPr>
          <w:p w:rsidR="00035559" w:rsidRDefault="00251DB1">
            <w:pPr>
              <w:keepNext/>
              <w:keepLines/>
              <w:spacing w:after="0" w:line="240" w:lineRule="auto"/>
              <w:jc w:val="right"/>
            </w:pPr>
            <w:r>
              <w:rPr>
                <w:sz w:val="18"/>
              </w:rPr>
              <w:t>118.298,28</w:t>
            </w:r>
          </w:p>
        </w:tc>
        <w:tc>
          <w:tcPr>
            <w:tcW w:w="700" w:type="dxa"/>
            <w:tcMar>
              <w:top w:w="0" w:type="dxa"/>
              <w:bottom w:w="0" w:type="dxa"/>
            </w:tcMar>
            <w:vAlign w:val="center"/>
          </w:tcPr>
          <w:p w:rsidR="00035559" w:rsidRDefault="00251DB1">
            <w:pPr>
              <w:keepNext/>
              <w:keepLines/>
              <w:spacing w:after="0" w:line="240" w:lineRule="auto"/>
              <w:jc w:val="right"/>
            </w:pPr>
            <w:r>
              <w:rPr>
                <w:sz w:val="18"/>
              </w:rPr>
              <w:t>114,4</w:t>
            </w:r>
          </w:p>
        </w:tc>
      </w:tr>
    </w:tbl>
    <w:p w:rsidR="00035559" w:rsidRDefault="00035559">
      <w:pPr>
        <w:spacing w:after="0"/>
      </w:pPr>
    </w:p>
    <w:p w:rsidR="00035559" w:rsidRDefault="00251DB1">
      <w:r>
        <w:t>Ispravak vrijednosti postrojenja i opreme linearnom metodom i primjenom godišnji propisanih stopa otpisa u 2025. godini iznosi 14.910,74 eura. </w:t>
      </w:r>
    </w:p>
    <w:p w:rsidR="00035559" w:rsidRDefault="00035559"/>
    <w:p w:rsidR="00035559" w:rsidRDefault="00251DB1">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11</w:t>
            </w:r>
          </w:p>
        </w:tc>
        <w:tc>
          <w:tcPr>
            <w:tcW w:w="3180" w:type="dxa"/>
            <w:tcMar>
              <w:top w:w="0" w:type="dxa"/>
              <w:bottom w:w="0" w:type="dxa"/>
            </w:tcMar>
            <w:vAlign w:val="center"/>
          </w:tcPr>
          <w:p w:rsidR="00035559" w:rsidRDefault="00251DB1">
            <w:pPr>
              <w:keepNext/>
              <w:keepLines/>
              <w:spacing w:after="0" w:line="240" w:lineRule="auto"/>
            </w:pPr>
            <w:r>
              <w:rPr>
                <w:sz w:val="18"/>
              </w:rPr>
              <w:t>Novac u banci i blagajni (šifre 111+112 do 114)</w:t>
            </w:r>
          </w:p>
        </w:tc>
        <w:tc>
          <w:tcPr>
            <w:tcW w:w="700" w:type="dxa"/>
            <w:tcMar>
              <w:top w:w="0" w:type="dxa"/>
              <w:bottom w:w="0" w:type="dxa"/>
            </w:tcMar>
            <w:vAlign w:val="center"/>
          </w:tcPr>
          <w:p w:rsidR="00035559" w:rsidRDefault="00251DB1">
            <w:pPr>
              <w:keepNext/>
              <w:keepLines/>
              <w:spacing w:after="0" w:line="240" w:lineRule="auto"/>
            </w:pPr>
            <w:r>
              <w:rPr>
                <w:sz w:val="18"/>
              </w:rPr>
              <w:t>11</w:t>
            </w:r>
          </w:p>
        </w:tc>
        <w:tc>
          <w:tcPr>
            <w:tcW w:w="1860" w:type="dxa"/>
            <w:tcMar>
              <w:top w:w="0" w:type="dxa"/>
              <w:bottom w:w="0" w:type="dxa"/>
            </w:tcMar>
            <w:vAlign w:val="center"/>
          </w:tcPr>
          <w:p w:rsidR="00035559" w:rsidRDefault="00251DB1">
            <w:pPr>
              <w:keepNext/>
              <w:keepLines/>
              <w:spacing w:after="0" w:line="240" w:lineRule="auto"/>
              <w:jc w:val="right"/>
            </w:pPr>
            <w:r>
              <w:rPr>
                <w:sz w:val="18"/>
              </w:rPr>
              <w:t>151.857,72</w:t>
            </w:r>
          </w:p>
        </w:tc>
        <w:tc>
          <w:tcPr>
            <w:tcW w:w="1860" w:type="dxa"/>
            <w:tcMar>
              <w:top w:w="0" w:type="dxa"/>
              <w:bottom w:w="0" w:type="dxa"/>
            </w:tcMar>
            <w:vAlign w:val="center"/>
          </w:tcPr>
          <w:p w:rsidR="00035559" w:rsidRDefault="00251DB1">
            <w:pPr>
              <w:keepNext/>
              <w:keepLines/>
              <w:spacing w:after="0" w:line="240" w:lineRule="auto"/>
              <w:jc w:val="right"/>
            </w:pPr>
            <w:r>
              <w:rPr>
                <w:sz w:val="18"/>
              </w:rPr>
              <w:t>192,13</w:t>
            </w:r>
          </w:p>
        </w:tc>
        <w:tc>
          <w:tcPr>
            <w:tcW w:w="700" w:type="dxa"/>
            <w:tcMar>
              <w:top w:w="0" w:type="dxa"/>
              <w:bottom w:w="0" w:type="dxa"/>
            </w:tcMar>
            <w:vAlign w:val="center"/>
          </w:tcPr>
          <w:p w:rsidR="00035559" w:rsidRDefault="00251DB1">
            <w:pPr>
              <w:keepNext/>
              <w:keepLines/>
              <w:spacing w:after="0" w:line="240" w:lineRule="auto"/>
              <w:jc w:val="right"/>
            </w:pPr>
            <w:r>
              <w:rPr>
                <w:sz w:val="18"/>
              </w:rPr>
              <w:t>0,1</w:t>
            </w:r>
          </w:p>
        </w:tc>
      </w:tr>
    </w:tbl>
    <w:p w:rsidR="00035559" w:rsidRDefault="00035559">
      <w:pPr>
        <w:spacing w:after="0"/>
      </w:pPr>
    </w:p>
    <w:p w:rsidR="00035559" w:rsidRDefault="00251DB1">
      <w:r>
        <w:t>Stanje novčanih sredstava na dan 31.12.2025. godine iznosi 192,13 eura, a odnosi se na stanje blagajne Dječjeg vrtića Vrapčić. Budući da je Dječji vrtić Vrapčić proračunski korisnik Općine Đelekovec  od 1.1.2026. godine ulazi u sustav Rizničnog poslovanja. Zbog toga je Dječji vrtić Vrapčić   s danom 31.12.2025. godine zatvorio svoj poslovni račun i financijska sredstva koja su se u tom trenutku nalazila na njemu (92.728,84 eura) prebacio na žiro račun Općine Đelekovec.</w:t>
      </w:r>
    </w:p>
    <w:p w:rsidR="00035559" w:rsidRDefault="00035559"/>
    <w:p w:rsidR="00035559" w:rsidRDefault="00251DB1">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113</w:t>
            </w:r>
          </w:p>
        </w:tc>
        <w:tc>
          <w:tcPr>
            <w:tcW w:w="3180" w:type="dxa"/>
            <w:tcMar>
              <w:top w:w="0" w:type="dxa"/>
              <w:bottom w:w="0" w:type="dxa"/>
            </w:tcMar>
            <w:vAlign w:val="center"/>
          </w:tcPr>
          <w:p w:rsidR="00035559" w:rsidRDefault="00251DB1">
            <w:pPr>
              <w:keepNext/>
              <w:keepLines/>
              <w:spacing w:after="0" w:line="240" w:lineRule="auto"/>
            </w:pPr>
            <w:r>
              <w:rPr>
                <w:sz w:val="18"/>
              </w:rPr>
              <w:t>Novac u blagajni</w:t>
            </w:r>
          </w:p>
        </w:tc>
        <w:tc>
          <w:tcPr>
            <w:tcW w:w="700" w:type="dxa"/>
            <w:tcMar>
              <w:top w:w="0" w:type="dxa"/>
              <w:bottom w:w="0" w:type="dxa"/>
            </w:tcMar>
            <w:vAlign w:val="center"/>
          </w:tcPr>
          <w:p w:rsidR="00035559" w:rsidRDefault="00251DB1">
            <w:pPr>
              <w:keepNext/>
              <w:keepLines/>
              <w:spacing w:after="0" w:line="240" w:lineRule="auto"/>
            </w:pPr>
            <w:r>
              <w:rPr>
                <w:sz w:val="18"/>
              </w:rPr>
              <w:t>113</w:t>
            </w:r>
          </w:p>
        </w:tc>
        <w:tc>
          <w:tcPr>
            <w:tcW w:w="1860" w:type="dxa"/>
            <w:tcMar>
              <w:top w:w="0" w:type="dxa"/>
              <w:bottom w:w="0" w:type="dxa"/>
            </w:tcMar>
            <w:vAlign w:val="center"/>
          </w:tcPr>
          <w:p w:rsidR="00035559" w:rsidRDefault="00251DB1">
            <w:pPr>
              <w:keepNext/>
              <w:keepLines/>
              <w:spacing w:after="0" w:line="240" w:lineRule="auto"/>
              <w:jc w:val="right"/>
            </w:pPr>
            <w:r>
              <w:rPr>
                <w:sz w:val="18"/>
              </w:rPr>
              <w:t>21,80</w:t>
            </w:r>
          </w:p>
        </w:tc>
        <w:tc>
          <w:tcPr>
            <w:tcW w:w="1860" w:type="dxa"/>
            <w:tcMar>
              <w:top w:w="0" w:type="dxa"/>
              <w:bottom w:w="0" w:type="dxa"/>
            </w:tcMar>
            <w:vAlign w:val="center"/>
          </w:tcPr>
          <w:p w:rsidR="00035559" w:rsidRDefault="00251DB1">
            <w:pPr>
              <w:keepNext/>
              <w:keepLines/>
              <w:spacing w:after="0" w:line="240" w:lineRule="auto"/>
              <w:jc w:val="right"/>
            </w:pPr>
            <w:r>
              <w:rPr>
                <w:sz w:val="18"/>
              </w:rPr>
              <w:t>192,13</w:t>
            </w:r>
          </w:p>
        </w:tc>
        <w:tc>
          <w:tcPr>
            <w:tcW w:w="700" w:type="dxa"/>
            <w:tcMar>
              <w:top w:w="0" w:type="dxa"/>
              <w:bottom w:w="0" w:type="dxa"/>
            </w:tcMar>
            <w:vAlign w:val="center"/>
          </w:tcPr>
          <w:p w:rsidR="00035559" w:rsidRDefault="00251DB1">
            <w:pPr>
              <w:keepNext/>
              <w:keepLines/>
              <w:spacing w:after="0" w:line="240" w:lineRule="auto"/>
              <w:jc w:val="right"/>
            </w:pPr>
            <w:r>
              <w:rPr>
                <w:sz w:val="18"/>
              </w:rPr>
              <w:t>881,3</w:t>
            </w:r>
          </w:p>
        </w:tc>
      </w:tr>
    </w:tbl>
    <w:p w:rsidR="00035559" w:rsidRDefault="00035559">
      <w:pPr>
        <w:spacing w:after="0"/>
      </w:pPr>
    </w:p>
    <w:p w:rsidR="00035559" w:rsidRDefault="00251DB1">
      <w:r>
        <w:t>Stanje gotovog novca u blagajni na dan 31.12.2025. godine iznosi 192,13 eura.</w:t>
      </w:r>
    </w:p>
    <w:p w:rsidR="00035559" w:rsidRDefault="00035559"/>
    <w:p w:rsidR="00035559" w:rsidRDefault="00251DB1">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129</w:t>
            </w:r>
          </w:p>
        </w:tc>
        <w:tc>
          <w:tcPr>
            <w:tcW w:w="3180" w:type="dxa"/>
            <w:tcMar>
              <w:top w:w="0" w:type="dxa"/>
              <w:bottom w:w="0" w:type="dxa"/>
            </w:tcMar>
            <w:vAlign w:val="center"/>
          </w:tcPr>
          <w:p w:rsidR="00035559" w:rsidRDefault="00251DB1">
            <w:pPr>
              <w:keepNext/>
              <w:keepLines/>
              <w:spacing w:after="0" w:line="240" w:lineRule="auto"/>
            </w:pPr>
            <w:r>
              <w:rPr>
                <w:sz w:val="18"/>
              </w:rPr>
              <w:t>Ostala potraživanja</w:t>
            </w:r>
          </w:p>
        </w:tc>
        <w:tc>
          <w:tcPr>
            <w:tcW w:w="700" w:type="dxa"/>
            <w:tcMar>
              <w:top w:w="0" w:type="dxa"/>
              <w:bottom w:w="0" w:type="dxa"/>
            </w:tcMar>
            <w:vAlign w:val="center"/>
          </w:tcPr>
          <w:p w:rsidR="00035559" w:rsidRDefault="00251DB1">
            <w:pPr>
              <w:keepNext/>
              <w:keepLines/>
              <w:spacing w:after="0" w:line="240" w:lineRule="auto"/>
            </w:pPr>
            <w:r>
              <w:rPr>
                <w:sz w:val="18"/>
              </w:rPr>
              <w:t>129</w:t>
            </w:r>
          </w:p>
        </w:tc>
        <w:tc>
          <w:tcPr>
            <w:tcW w:w="1860" w:type="dxa"/>
            <w:tcMar>
              <w:top w:w="0" w:type="dxa"/>
              <w:bottom w:w="0" w:type="dxa"/>
            </w:tcMar>
            <w:vAlign w:val="center"/>
          </w:tcPr>
          <w:p w:rsidR="00035559" w:rsidRDefault="00251DB1">
            <w:pPr>
              <w:keepNext/>
              <w:keepLines/>
              <w:spacing w:after="0" w:line="240" w:lineRule="auto"/>
              <w:jc w:val="right"/>
            </w:pPr>
            <w:r>
              <w:rPr>
                <w:sz w:val="18"/>
              </w:rPr>
              <w:t>2.064,36</w:t>
            </w:r>
          </w:p>
        </w:tc>
        <w:tc>
          <w:tcPr>
            <w:tcW w:w="1860" w:type="dxa"/>
            <w:tcMar>
              <w:top w:w="0" w:type="dxa"/>
              <w:bottom w:w="0" w:type="dxa"/>
            </w:tcMar>
            <w:vAlign w:val="center"/>
          </w:tcPr>
          <w:p w:rsidR="00035559" w:rsidRDefault="00251DB1">
            <w:pPr>
              <w:keepNext/>
              <w:keepLines/>
              <w:spacing w:after="0" w:line="240" w:lineRule="auto"/>
              <w:jc w:val="right"/>
            </w:pPr>
            <w:r>
              <w:rPr>
                <w:sz w:val="18"/>
              </w:rPr>
              <w:t>1.060,90</w:t>
            </w:r>
          </w:p>
        </w:tc>
        <w:tc>
          <w:tcPr>
            <w:tcW w:w="700" w:type="dxa"/>
            <w:tcMar>
              <w:top w:w="0" w:type="dxa"/>
              <w:bottom w:w="0" w:type="dxa"/>
            </w:tcMar>
            <w:vAlign w:val="center"/>
          </w:tcPr>
          <w:p w:rsidR="00035559" w:rsidRDefault="00251DB1">
            <w:pPr>
              <w:keepNext/>
              <w:keepLines/>
              <w:spacing w:after="0" w:line="240" w:lineRule="auto"/>
              <w:jc w:val="right"/>
            </w:pPr>
            <w:r>
              <w:rPr>
                <w:sz w:val="18"/>
              </w:rPr>
              <w:t>51,4</w:t>
            </w:r>
          </w:p>
        </w:tc>
      </w:tr>
    </w:tbl>
    <w:p w:rsidR="00035559" w:rsidRDefault="00035559">
      <w:pPr>
        <w:spacing w:after="0"/>
      </w:pPr>
    </w:p>
    <w:p w:rsidR="00035559" w:rsidRDefault="00251DB1">
      <w:r>
        <w:t>Ostala potraživanja  koja ukupno iznose 1.060,90 eura  se odnose na potraživanje naknade koja se refundira odnosno na potraživanje od Hrvatskog zavoda za zdravstveno osiguranje temeljem bolovanja koja iznose 987,97 eura i potraživanje za predujmove koja iznose 72,93 eura (uplata predujma za potraživanje dugovanja za participaciju djece u vrtiću putem ovrhe).</w:t>
      </w:r>
    </w:p>
    <w:p w:rsidR="00035559" w:rsidRDefault="00035559"/>
    <w:p w:rsidR="00035559" w:rsidRDefault="00251DB1">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16</w:t>
            </w:r>
          </w:p>
        </w:tc>
        <w:tc>
          <w:tcPr>
            <w:tcW w:w="3180" w:type="dxa"/>
            <w:tcMar>
              <w:top w:w="0" w:type="dxa"/>
              <w:bottom w:w="0" w:type="dxa"/>
            </w:tcMar>
            <w:vAlign w:val="center"/>
          </w:tcPr>
          <w:p w:rsidR="00035559" w:rsidRDefault="00251DB1">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035559" w:rsidRDefault="00251DB1">
            <w:pPr>
              <w:keepNext/>
              <w:keepLines/>
              <w:spacing w:after="0" w:line="240" w:lineRule="auto"/>
            </w:pPr>
            <w:r>
              <w:rPr>
                <w:sz w:val="18"/>
              </w:rPr>
              <w:t>16</w:t>
            </w:r>
          </w:p>
        </w:tc>
        <w:tc>
          <w:tcPr>
            <w:tcW w:w="1860" w:type="dxa"/>
            <w:tcMar>
              <w:top w:w="0" w:type="dxa"/>
              <w:bottom w:w="0" w:type="dxa"/>
            </w:tcMar>
            <w:vAlign w:val="center"/>
          </w:tcPr>
          <w:p w:rsidR="00035559" w:rsidRDefault="00251DB1">
            <w:pPr>
              <w:keepNext/>
              <w:keepLines/>
              <w:spacing w:after="0" w:line="240" w:lineRule="auto"/>
              <w:jc w:val="right"/>
            </w:pPr>
            <w:r>
              <w:rPr>
                <w:sz w:val="18"/>
              </w:rPr>
              <w:t>2.128,39</w:t>
            </w:r>
          </w:p>
        </w:tc>
        <w:tc>
          <w:tcPr>
            <w:tcW w:w="1860" w:type="dxa"/>
            <w:tcMar>
              <w:top w:w="0" w:type="dxa"/>
              <w:bottom w:w="0" w:type="dxa"/>
            </w:tcMar>
            <w:vAlign w:val="center"/>
          </w:tcPr>
          <w:p w:rsidR="00035559" w:rsidRDefault="00251DB1">
            <w:pPr>
              <w:keepNext/>
              <w:keepLines/>
              <w:spacing w:after="0" w:line="240" w:lineRule="auto"/>
              <w:jc w:val="right"/>
            </w:pPr>
            <w:r>
              <w:rPr>
                <w:sz w:val="18"/>
              </w:rPr>
              <w:t>95.490,53</w:t>
            </w:r>
          </w:p>
        </w:tc>
        <w:tc>
          <w:tcPr>
            <w:tcW w:w="700" w:type="dxa"/>
            <w:tcMar>
              <w:top w:w="0" w:type="dxa"/>
              <w:bottom w:w="0" w:type="dxa"/>
            </w:tcMar>
            <w:vAlign w:val="center"/>
          </w:tcPr>
          <w:p w:rsidR="00035559" w:rsidRDefault="00251DB1">
            <w:pPr>
              <w:keepNext/>
              <w:keepLines/>
              <w:spacing w:after="0" w:line="240" w:lineRule="auto"/>
              <w:jc w:val="right"/>
            </w:pPr>
            <w:r>
              <w:rPr>
                <w:sz w:val="18"/>
              </w:rPr>
              <w:t>4486,5</w:t>
            </w:r>
          </w:p>
        </w:tc>
      </w:tr>
    </w:tbl>
    <w:p w:rsidR="00035559" w:rsidRDefault="00035559">
      <w:pPr>
        <w:spacing w:after="0"/>
      </w:pPr>
    </w:p>
    <w:p w:rsidR="00035559" w:rsidRDefault="00251DB1">
      <w:r>
        <w:t xml:space="preserve">Potraživanja za prihode poslovanja na dan 31.12.2025.godine uključuju potraživanja proračunskih korisnika za sredstva uplaćena na jedinstveni račun nadležnog proračuna u </w:t>
      </w:r>
      <w:r>
        <w:lastRenderedPageBreak/>
        <w:t>iznosu od 92.728,84 eura koja su nedospjela. Potraživanja od korisnika usluga iznose 4.345,54 eura, dok je za potraživanja u vrijednosti od 1.583,85 eura napravljen ispravak vrijednosti potraživanja.</w:t>
      </w:r>
    </w:p>
    <w:p w:rsidR="00035559" w:rsidRDefault="00035559"/>
    <w:p w:rsidR="00035559" w:rsidRDefault="00251DB1">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169</w:t>
            </w:r>
          </w:p>
        </w:tc>
        <w:tc>
          <w:tcPr>
            <w:tcW w:w="3180" w:type="dxa"/>
            <w:tcMar>
              <w:top w:w="0" w:type="dxa"/>
              <w:bottom w:w="0" w:type="dxa"/>
            </w:tcMar>
            <w:vAlign w:val="center"/>
          </w:tcPr>
          <w:p w:rsidR="00035559" w:rsidRDefault="00251DB1">
            <w:pPr>
              <w:keepNext/>
              <w:keepLines/>
              <w:spacing w:after="0" w:line="240" w:lineRule="auto"/>
            </w:pPr>
            <w:r>
              <w:rPr>
                <w:sz w:val="18"/>
              </w:rPr>
              <w:t>Ispravak vrijednosti potraživanja</w:t>
            </w:r>
          </w:p>
        </w:tc>
        <w:tc>
          <w:tcPr>
            <w:tcW w:w="700" w:type="dxa"/>
            <w:tcMar>
              <w:top w:w="0" w:type="dxa"/>
              <w:bottom w:w="0" w:type="dxa"/>
            </w:tcMar>
            <w:vAlign w:val="center"/>
          </w:tcPr>
          <w:p w:rsidR="00035559" w:rsidRDefault="00251DB1">
            <w:pPr>
              <w:keepNext/>
              <w:keepLines/>
              <w:spacing w:after="0" w:line="240" w:lineRule="auto"/>
            </w:pPr>
            <w:r>
              <w:rPr>
                <w:sz w:val="18"/>
              </w:rPr>
              <w:t>169</w:t>
            </w:r>
          </w:p>
        </w:tc>
        <w:tc>
          <w:tcPr>
            <w:tcW w:w="1860" w:type="dxa"/>
            <w:tcMar>
              <w:top w:w="0" w:type="dxa"/>
              <w:bottom w:w="0" w:type="dxa"/>
            </w:tcMar>
            <w:vAlign w:val="center"/>
          </w:tcPr>
          <w:p w:rsidR="00035559" w:rsidRDefault="00251DB1">
            <w:pPr>
              <w:keepNext/>
              <w:keepLines/>
              <w:spacing w:after="0" w:line="240" w:lineRule="auto"/>
              <w:jc w:val="right"/>
            </w:pPr>
            <w:r>
              <w:rPr>
                <w:sz w:val="18"/>
              </w:rPr>
              <w:t>1.786,92</w:t>
            </w:r>
          </w:p>
        </w:tc>
        <w:tc>
          <w:tcPr>
            <w:tcW w:w="1860" w:type="dxa"/>
            <w:tcMar>
              <w:top w:w="0" w:type="dxa"/>
              <w:bottom w:w="0" w:type="dxa"/>
            </w:tcMar>
            <w:vAlign w:val="center"/>
          </w:tcPr>
          <w:p w:rsidR="00035559" w:rsidRDefault="00251DB1">
            <w:pPr>
              <w:keepNext/>
              <w:keepLines/>
              <w:spacing w:after="0" w:line="240" w:lineRule="auto"/>
              <w:jc w:val="right"/>
            </w:pPr>
            <w:r>
              <w:rPr>
                <w:sz w:val="18"/>
              </w:rPr>
              <w:t>1.583,85</w:t>
            </w:r>
          </w:p>
        </w:tc>
        <w:tc>
          <w:tcPr>
            <w:tcW w:w="700" w:type="dxa"/>
            <w:tcMar>
              <w:top w:w="0" w:type="dxa"/>
              <w:bottom w:w="0" w:type="dxa"/>
            </w:tcMar>
            <w:vAlign w:val="center"/>
          </w:tcPr>
          <w:p w:rsidR="00035559" w:rsidRDefault="00251DB1">
            <w:pPr>
              <w:keepNext/>
              <w:keepLines/>
              <w:spacing w:after="0" w:line="240" w:lineRule="auto"/>
              <w:jc w:val="right"/>
            </w:pPr>
            <w:r>
              <w:rPr>
                <w:sz w:val="18"/>
              </w:rPr>
              <w:t>88,6</w:t>
            </w:r>
          </w:p>
        </w:tc>
      </w:tr>
    </w:tbl>
    <w:p w:rsidR="00035559" w:rsidRDefault="00035559">
      <w:pPr>
        <w:spacing w:after="0"/>
      </w:pPr>
    </w:p>
    <w:p w:rsidR="00035559" w:rsidRDefault="00251DB1">
      <w:r>
        <w:t>Ispravak vrijednosti potraživanja je u odnosu na 2024. godinu umanjen u iznosu od 203,07 eura, a odnosi se na otpis potraživanja za dijete koje je bilo korisnik Podružnice "Leptirić" Hlebine.</w:t>
      </w:r>
    </w:p>
    <w:p w:rsidR="00035559" w:rsidRDefault="00035559"/>
    <w:p w:rsidR="00035559" w:rsidRDefault="00251DB1">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dio 16</w:t>
            </w:r>
          </w:p>
        </w:tc>
        <w:tc>
          <w:tcPr>
            <w:tcW w:w="3180" w:type="dxa"/>
            <w:tcMar>
              <w:top w:w="0" w:type="dxa"/>
              <w:bottom w:w="0" w:type="dxa"/>
            </w:tcMar>
            <w:vAlign w:val="center"/>
          </w:tcPr>
          <w:p w:rsidR="00035559" w:rsidRDefault="00251DB1">
            <w:pPr>
              <w:keepNext/>
              <w:keepLines/>
              <w:spacing w:after="0" w:line="240" w:lineRule="auto"/>
            </w:pPr>
            <w:r>
              <w:rPr>
                <w:sz w:val="18"/>
              </w:rPr>
              <w:t>Potraživanja za prihode poslovanja - dospjela</w:t>
            </w:r>
          </w:p>
        </w:tc>
        <w:tc>
          <w:tcPr>
            <w:tcW w:w="700" w:type="dxa"/>
            <w:tcMar>
              <w:top w:w="0" w:type="dxa"/>
              <w:bottom w:w="0" w:type="dxa"/>
            </w:tcMar>
            <w:vAlign w:val="center"/>
          </w:tcPr>
          <w:p w:rsidR="00035559" w:rsidRDefault="00251DB1">
            <w:pPr>
              <w:keepNext/>
              <w:keepLines/>
              <w:spacing w:after="0" w:line="240" w:lineRule="auto"/>
            </w:pPr>
            <w:r>
              <w:rPr>
                <w:sz w:val="18"/>
              </w:rPr>
              <w:t>dio 16 D</w:t>
            </w:r>
          </w:p>
        </w:tc>
        <w:tc>
          <w:tcPr>
            <w:tcW w:w="1860" w:type="dxa"/>
            <w:tcMar>
              <w:top w:w="0" w:type="dxa"/>
              <w:bottom w:w="0" w:type="dxa"/>
            </w:tcMar>
            <w:vAlign w:val="center"/>
          </w:tcPr>
          <w:p w:rsidR="00035559" w:rsidRDefault="00251DB1">
            <w:pPr>
              <w:keepNext/>
              <w:keepLines/>
              <w:spacing w:after="0" w:line="240" w:lineRule="auto"/>
              <w:jc w:val="right"/>
            </w:pPr>
            <w:r>
              <w:rPr>
                <w:sz w:val="18"/>
              </w:rPr>
              <w:t>2.185,96</w:t>
            </w:r>
          </w:p>
        </w:tc>
        <w:tc>
          <w:tcPr>
            <w:tcW w:w="1860" w:type="dxa"/>
            <w:tcMar>
              <w:top w:w="0" w:type="dxa"/>
              <w:bottom w:w="0" w:type="dxa"/>
            </w:tcMar>
            <w:vAlign w:val="center"/>
          </w:tcPr>
          <w:p w:rsidR="00035559" w:rsidRDefault="00251DB1">
            <w:pPr>
              <w:keepNext/>
              <w:keepLines/>
              <w:spacing w:after="0" w:line="240" w:lineRule="auto"/>
              <w:jc w:val="right"/>
            </w:pPr>
            <w:r>
              <w:rPr>
                <w:sz w:val="18"/>
              </w:rPr>
              <w:t>4.345,54</w:t>
            </w:r>
          </w:p>
        </w:tc>
        <w:tc>
          <w:tcPr>
            <w:tcW w:w="700" w:type="dxa"/>
            <w:tcMar>
              <w:top w:w="0" w:type="dxa"/>
              <w:bottom w:w="0" w:type="dxa"/>
            </w:tcMar>
            <w:vAlign w:val="center"/>
          </w:tcPr>
          <w:p w:rsidR="00035559" w:rsidRDefault="00251DB1">
            <w:pPr>
              <w:keepNext/>
              <w:keepLines/>
              <w:spacing w:after="0" w:line="240" w:lineRule="auto"/>
              <w:jc w:val="right"/>
            </w:pPr>
            <w:r>
              <w:rPr>
                <w:sz w:val="18"/>
              </w:rPr>
              <w:t>198,8</w:t>
            </w:r>
          </w:p>
        </w:tc>
      </w:tr>
    </w:tbl>
    <w:p w:rsidR="00035559" w:rsidRDefault="00035559">
      <w:pPr>
        <w:spacing w:after="0"/>
      </w:pPr>
    </w:p>
    <w:p w:rsidR="00035559" w:rsidRDefault="00251DB1">
      <w:r>
        <w:t>Sva potraživanja od korisnika usluga u ukupnom iznosu od 4.345,54 eura su dospjela.</w:t>
      </w:r>
    </w:p>
    <w:p w:rsidR="00035559" w:rsidRDefault="00035559"/>
    <w:p w:rsidR="00035559" w:rsidRDefault="00251DB1">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dio 16</w:t>
            </w:r>
          </w:p>
        </w:tc>
        <w:tc>
          <w:tcPr>
            <w:tcW w:w="3180" w:type="dxa"/>
            <w:tcMar>
              <w:top w:w="0" w:type="dxa"/>
              <w:bottom w:w="0" w:type="dxa"/>
            </w:tcMar>
            <w:vAlign w:val="center"/>
          </w:tcPr>
          <w:p w:rsidR="00035559" w:rsidRDefault="00251DB1">
            <w:pPr>
              <w:keepNext/>
              <w:keepLines/>
              <w:spacing w:after="0" w:line="240" w:lineRule="auto"/>
            </w:pPr>
            <w:r>
              <w:rPr>
                <w:sz w:val="18"/>
              </w:rPr>
              <w:t>Potraživanja za prihode poslovanja - nedospjela</w:t>
            </w:r>
          </w:p>
        </w:tc>
        <w:tc>
          <w:tcPr>
            <w:tcW w:w="700" w:type="dxa"/>
            <w:tcMar>
              <w:top w:w="0" w:type="dxa"/>
              <w:bottom w:w="0" w:type="dxa"/>
            </w:tcMar>
            <w:vAlign w:val="center"/>
          </w:tcPr>
          <w:p w:rsidR="00035559" w:rsidRDefault="00251DB1">
            <w:pPr>
              <w:keepNext/>
              <w:keepLines/>
              <w:spacing w:after="0" w:line="240" w:lineRule="auto"/>
            </w:pPr>
            <w:r>
              <w:rPr>
                <w:sz w:val="18"/>
              </w:rPr>
              <w:t>dio 16 N</w:t>
            </w:r>
          </w:p>
        </w:tc>
        <w:tc>
          <w:tcPr>
            <w:tcW w:w="1860" w:type="dxa"/>
            <w:tcMar>
              <w:top w:w="0" w:type="dxa"/>
              <w:bottom w:w="0" w:type="dxa"/>
            </w:tcMar>
            <w:vAlign w:val="center"/>
          </w:tcPr>
          <w:p w:rsidR="00035559" w:rsidRDefault="00251DB1">
            <w:pPr>
              <w:keepNext/>
              <w:keepLines/>
              <w:spacing w:after="0" w:line="240" w:lineRule="auto"/>
              <w:jc w:val="right"/>
            </w:pPr>
            <w:r>
              <w:rPr>
                <w:sz w:val="18"/>
              </w:rPr>
              <w:t>1.729,35</w:t>
            </w:r>
          </w:p>
        </w:tc>
        <w:tc>
          <w:tcPr>
            <w:tcW w:w="1860" w:type="dxa"/>
            <w:tcMar>
              <w:top w:w="0" w:type="dxa"/>
              <w:bottom w:w="0" w:type="dxa"/>
            </w:tcMar>
            <w:vAlign w:val="center"/>
          </w:tcPr>
          <w:p w:rsidR="00035559" w:rsidRDefault="00251DB1">
            <w:pPr>
              <w:keepNext/>
              <w:keepLines/>
              <w:spacing w:after="0" w:line="240" w:lineRule="auto"/>
              <w:jc w:val="right"/>
            </w:pPr>
            <w:r>
              <w:rPr>
                <w:sz w:val="18"/>
              </w:rPr>
              <w:t>92.728,84</w:t>
            </w:r>
          </w:p>
        </w:tc>
        <w:tc>
          <w:tcPr>
            <w:tcW w:w="700" w:type="dxa"/>
            <w:tcMar>
              <w:top w:w="0" w:type="dxa"/>
              <w:bottom w:w="0" w:type="dxa"/>
            </w:tcMar>
            <w:vAlign w:val="center"/>
          </w:tcPr>
          <w:p w:rsidR="00035559" w:rsidRDefault="00251DB1">
            <w:pPr>
              <w:keepNext/>
              <w:keepLines/>
              <w:spacing w:after="0" w:line="240" w:lineRule="auto"/>
              <w:jc w:val="right"/>
            </w:pPr>
            <w:r>
              <w:rPr>
                <w:sz w:val="18"/>
              </w:rPr>
              <w:t>5362,1</w:t>
            </w:r>
          </w:p>
        </w:tc>
      </w:tr>
    </w:tbl>
    <w:p w:rsidR="00035559" w:rsidRDefault="00035559">
      <w:pPr>
        <w:spacing w:after="0"/>
      </w:pPr>
    </w:p>
    <w:p w:rsidR="00035559" w:rsidRDefault="00251DB1">
      <w:r>
        <w:t>Potraživanja za prihode poslovanja na dan 31.12.2025.godine su  potraživanja proračunskih korisnika za sredstva uplaćena na jedinstveni račun nadležnog proračuna u iznosu od 92.728,84 eura koja su nedospjela.</w:t>
      </w:r>
    </w:p>
    <w:p w:rsidR="00035559" w:rsidRDefault="00035559"/>
    <w:p w:rsidR="00035559" w:rsidRDefault="00251DB1">
      <w:pPr>
        <w:keepNext/>
        <w:spacing w:line="240" w:lineRule="auto"/>
        <w:jc w:val="center"/>
      </w:pPr>
      <w:r>
        <w:rPr>
          <w:b/>
          <w:sz w:val="28"/>
        </w:rPr>
        <w:lastRenderedPageBreak/>
        <w:t>Izvještaj o rashodima prema funkcijskoj klasifikaciji</w:t>
      </w:r>
    </w:p>
    <w:p w:rsidR="00035559" w:rsidRDefault="00251DB1">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251DB1">
            <w:pPr>
              <w:keepNext/>
              <w:keepLines/>
              <w:spacing w:after="0" w:line="240" w:lineRule="auto"/>
            </w:pPr>
            <w:r>
              <w:rPr>
                <w:sz w:val="18"/>
              </w:rPr>
              <w:t>0911</w:t>
            </w:r>
          </w:p>
        </w:tc>
        <w:tc>
          <w:tcPr>
            <w:tcW w:w="3180" w:type="dxa"/>
            <w:tcMar>
              <w:top w:w="0" w:type="dxa"/>
              <w:bottom w:w="0" w:type="dxa"/>
            </w:tcMar>
            <w:vAlign w:val="center"/>
          </w:tcPr>
          <w:p w:rsidR="00035559" w:rsidRDefault="00251DB1">
            <w:pPr>
              <w:keepNext/>
              <w:keepLines/>
              <w:spacing w:after="0" w:line="240" w:lineRule="auto"/>
            </w:pPr>
            <w:r>
              <w:rPr>
                <w:sz w:val="18"/>
              </w:rPr>
              <w:t>Predškolsko obrazovanje</w:t>
            </w:r>
          </w:p>
        </w:tc>
        <w:tc>
          <w:tcPr>
            <w:tcW w:w="700" w:type="dxa"/>
            <w:tcMar>
              <w:top w:w="0" w:type="dxa"/>
              <w:bottom w:w="0" w:type="dxa"/>
            </w:tcMar>
            <w:vAlign w:val="center"/>
          </w:tcPr>
          <w:p w:rsidR="00035559" w:rsidRDefault="00251DB1">
            <w:pPr>
              <w:keepNext/>
              <w:keepLines/>
              <w:spacing w:after="0" w:line="240" w:lineRule="auto"/>
            </w:pPr>
            <w:r>
              <w:rPr>
                <w:sz w:val="18"/>
              </w:rPr>
              <w:t>0911</w:t>
            </w:r>
          </w:p>
        </w:tc>
        <w:tc>
          <w:tcPr>
            <w:tcW w:w="1860" w:type="dxa"/>
            <w:tcMar>
              <w:top w:w="0" w:type="dxa"/>
              <w:bottom w:w="0" w:type="dxa"/>
            </w:tcMar>
            <w:vAlign w:val="center"/>
          </w:tcPr>
          <w:p w:rsidR="00035559" w:rsidRDefault="00251DB1">
            <w:pPr>
              <w:keepNext/>
              <w:keepLines/>
              <w:spacing w:after="0" w:line="240" w:lineRule="auto"/>
              <w:jc w:val="right"/>
            </w:pPr>
            <w:r>
              <w:rPr>
                <w:sz w:val="18"/>
              </w:rPr>
              <w:t>1.436.745,69</w:t>
            </w:r>
          </w:p>
        </w:tc>
        <w:tc>
          <w:tcPr>
            <w:tcW w:w="1860" w:type="dxa"/>
            <w:tcMar>
              <w:top w:w="0" w:type="dxa"/>
              <w:bottom w:w="0" w:type="dxa"/>
            </w:tcMar>
            <w:vAlign w:val="center"/>
          </w:tcPr>
          <w:p w:rsidR="00035559" w:rsidRDefault="00251DB1">
            <w:pPr>
              <w:keepNext/>
              <w:keepLines/>
              <w:spacing w:after="0" w:line="240" w:lineRule="auto"/>
              <w:jc w:val="right"/>
            </w:pPr>
            <w:r>
              <w:rPr>
                <w:sz w:val="18"/>
              </w:rPr>
              <w:t>2.175.981,35</w:t>
            </w:r>
          </w:p>
        </w:tc>
        <w:tc>
          <w:tcPr>
            <w:tcW w:w="700" w:type="dxa"/>
            <w:tcMar>
              <w:top w:w="0" w:type="dxa"/>
              <w:bottom w:w="0" w:type="dxa"/>
            </w:tcMar>
            <w:vAlign w:val="center"/>
          </w:tcPr>
          <w:p w:rsidR="00035559" w:rsidRDefault="00251DB1">
            <w:pPr>
              <w:keepNext/>
              <w:keepLines/>
              <w:spacing w:after="0" w:line="240" w:lineRule="auto"/>
              <w:jc w:val="right"/>
            </w:pPr>
            <w:r>
              <w:rPr>
                <w:sz w:val="18"/>
              </w:rPr>
              <w:t>151,5</w:t>
            </w:r>
          </w:p>
        </w:tc>
      </w:tr>
    </w:tbl>
    <w:p w:rsidR="00035559" w:rsidRDefault="00035559">
      <w:pPr>
        <w:spacing w:after="0"/>
      </w:pPr>
    </w:p>
    <w:p w:rsidR="00035559" w:rsidRDefault="00251DB1">
      <w:r>
        <w:t>Dječji vrtić Vrapčić spada u funkcijsku klasifikaciju 09-Obrazovanje, a koja se prema zakonskom okviru razvrstava u predškolsko obrazovanje u funkcijsku klasifikaciju 0911 i ona iznosi 2.175.981,35 eura (sadrži podatke o ukupnim rashodima poslovanja razred 3 i rashodima poslovanja za nabavu nefinancijske imovine razred 4).</w:t>
      </w:r>
    </w:p>
    <w:p w:rsidR="00035559" w:rsidRDefault="00035559"/>
    <w:p w:rsidR="00035559" w:rsidRDefault="00251DB1">
      <w:pPr>
        <w:keepNext/>
        <w:spacing w:line="240" w:lineRule="auto"/>
        <w:jc w:val="center"/>
      </w:pPr>
      <w:r>
        <w:rPr>
          <w:b/>
          <w:sz w:val="28"/>
        </w:rPr>
        <w:t>Promjene u vrijednosti i obujmu imovine i obveza</w:t>
      </w:r>
    </w:p>
    <w:p w:rsidR="00035559" w:rsidRDefault="00251DB1">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035559">
            <w:pPr>
              <w:keepNext/>
              <w:keepLines/>
              <w:spacing w:after="0" w:line="240" w:lineRule="auto"/>
            </w:pPr>
          </w:p>
        </w:tc>
        <w:tc>
          <w:tcPr>
            <w:tcW w:w="3180" w:type="dxa"/>
            <w:tcMar>
              <w:top w:w="0" w:type="dxa"/>
              <w:bottom w:w="0" w:type="dxa"/>
            </w:tcMar>
            <w:vAlign w:val="center"/>
          </w:tcPr>
          <w:p w:rsidR="00035559" w:rsidRDefault="00251DB1">
            <w:pPr>
              <w:keepNext/>
              <w:keepLines/>
              <w:spacing w:after="0" w:line="240" w:lineRule="auto"/>
            </w:pPr>
            <w:r>
              <w:rPr>
                <w:sz w:val="18"/>
              </w:rPr>
              <w:t>Proizvedena dugotrajna imovina</w:t>
            </w:r>
          </w:p>
        </w:tc>
        <w:tc>
          <w:tcPr>
            <w:tcW w:w="700" w:type="dxa"/>
            <w:tcMar>
              <w:top w:w="0" w:type="dxa"/>
              <w:bottom w:w="0" w:type="dxa"/>
            </w:tcMar>
            <w:vAlign w:val="center"/>
          </w:tcPr>
          <w:p w:rsidR="00035559" w:rsidRDefault="00251DB1">
            <w:pPr>
              <w:keepNext/>
              <w:keepLines/>
              <w:spacing w:after="0" w:line="240" w:lineRule="auto"/>
            </w:pPr>
            <w:r>
              <w:rPr>
                <w:sz w:val="18"/>
              </w:rPr>
              <w:t>P003</w:t>
            </w:r>
          </w:p>
        </w:tc>
        <w:tc>
          <w:tcPr>
            <w:tcW w:w="1860" w:type="dxa"/>
            <w:tcMar>
              <w:top w:w="0" w:type="dxa"/>
              <w:bottom w:w="0" w:type="dxa"/>
            </w:tcMar>
            <w:vAlign w:val="center"/>
          </w:tcPr>
          <w:p w:rsidR="00035559" w:rsidRDefault="00251DB1">
            <w:pPr>
              <w:keepNext/>
              <w:keepLines/>
              <w:spacing w:after="0" w:line="240" w:lineRule="auto"/>
              <w:jc w:val="right"/>
            </w:pPr>
            <w:r>
              <w:rPr>
                <w:sz w:val="18"/>
              </w:rPr>
              <w:t>0,00</w:t>
            </w:r>
          </w:p>
        </w:tc>
        <w:tc>
          <w:tcPr>
            <w:tcW w:w="1860" w:type="dxa"/>
            <w:tcMar>
              <w:top w:w="0" w:type="dxa"/>
              <w:bottom w:w="0" w:type="dxa"/>
            </w:tcMar>
            <w:vAlign w:val="center"/>
          </w:tcPr>
          <w:p w:rsidR="00035559" w:rsidRDefault="00251DB1">
            <w:pPr>
              <w:keepNext/>
              <w:keepLines/>
              <w:spacing w:after="0" w:line="240" w:lineRule="auto"/>
              <w:jc w:val="right"/>
            </w:pPr>
            <w:r>
              <w:rPr>
                <w:sz w:val="18"/>
              </w:rPr>
              <w:t>15.697,05</w:t>
            </w:r>
          </w:p>
        </w:tc>
        <w:tc>
          <w:tcPr>
            <w:tcW w:w="700" w:type="dxa"/>
            <w:tcMar>
              <w:top w:w="0" w:type="dxa"/>
              <w:bottom w:w="0" w:type="dxa"/>
            </w:tcMar>
            <w:vAlign w:val="center"/>
          </w:tcPr>
          <w:p w:rsidR="00035559" w:rsidRDefault="00251DB1">
            <w:pPr>
              <w:keepNext/>
              <w:keepLines/>
              <w:spacing w:after="0" w:line="240" w:lineRule="auto"/>
              <w:jc w:val="right"/>
            </w:pPr>
            <w:r>
              <w:rPr>
                <w:sz w:val="18"/>
              </w:rPr>
              <w:t>-</w:t>
            </w:r>
          </w:p>
        </w:tc>
      </w:tr>
    </w:tbl>
    <w:p w:rsidR="00035559" w:rsidRDefault="00035559">
      <w:pPr>
        <w:spacing w:after="0"/>
      </w:pPr>
    </w:p>
    <w:p w:rsidR="00035559" w:rsidRDefault="00251DB1">
      <w:r>
        <w:t>U obrazac P-VRIO se kao smanjenje unio iznos provedenog ispravka vrijednosti za 2025. godinu.</w:t>
      </w:r>
    </w:p>
    <w:p w:rsidR="00035559" w:rsidRDefault="00035559"/>
    <w:p w:rsidR="00035559" w:rsidRDefault="00251DB1">
      <w:pPr>
        <w:keepNext/>
        <w:spacing w:line="240" w:lineRule="auto"/>
        <w:jc w:val="center"/>
      </w:pPr>
      <w:r>
        <w:rPr>
          <w:b/>
          <w:sz w:val="28"/>
        </w:rPr>
        <w:t>Izvještaj o obvezama</w:t>
      </w:r>
    </w:p>
    <w:p w:rsidR="00035559" w:rsidRDefault="00251DB1">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035559">
            <w:pPr>
              <w:keepNext/>
              <w:keepLines/>
              <w:spacing w:after="0" w:line="240" w:lineRule="auto"/>
            </w:pPr>
          </w:p>
        </w:tc>
        <w:tc>
          <w:tcPr>
            <w:tcW w:w="3180" w:type="dxa"/>
            <w:tcMar>
              <w:top w:w="0" w:type="dxa"/>
              <w:bottom w:w="0" w:type="dxa"/>
            </w:tcMar>
            <w:vAlign w:val="center"/>
          </w:tcPr>
          <w:p w:rsidR="00035559" w:rsidRDefault="00251DB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035559" w:rsidRDefault="00251DB1">
            <w:pPr>
              <w:keepNext/>
              <w:keepLines/>
              <w:spacing w:after="0" w:line="240" w:lineRule="auto"/>
            </w:pPr>
            <w:r>
              <w:rPr>
                <w:sz w:val="18"/>
              </w:rPr>
              <w:t>V007</w:t>
            </w:r>
          </w:p>
        </w:tc>
        <w:tc>
          <w:tcPr>
            <w:tcW w:w="1860" w:type="dxa"/>
            <w:tcMar>
              <w:top w:w="0" w:type="dxa"/>
              <w:bottom w:w="0" w:type="dxa"/>
            </w:tcMar>
            <w:vAlign w:val="center"/>
          </w:tcPr>
          <w:p w:rsidR="00035559" w:rsidRDefault="00251DB1">
            <w:pPr>
              <w:keepNext/>
              <w:keepLines/>
              <w:spacing w:after="0" w:line="240" w:lineRule="auto"/>
              <w:jc w:val="right"/>
            </w:pPr>
            <w:r>
              <w:rPr>
                <w:sz w:val="18"/>
              </w:rPr>
              <w:t>0,00</w:t>
            </w:r>
          </w:p>
        </w:tc>
        <w:tc>
          <w:tcPr>
            <w:tcW w:w="700" w:type="dxa"/>
            <w:tcMar>
              <w:top w:w="0" w:type="dxa"/>
              <w:bottom w:w="0" w:type="dxa"/>
            </w:tcMar>
            <w:vAlign w:val="center"/>
          </w:tcPr>
          <w:p w:rsidR="00035559" w:rsidRDefault="00251DB1">
            <w:pPr>
              <w:keepNext/>
              <w:keepLines/>
              <w:spacing w:after="0" w:line="240" w:lineRule="auto"/>
              <w:jc w:val="right"/>
            </w:pPr>
            <w:r>
              <w:rPr>
                <w:sz w:val="18"/>
              </w:rPr>
              <w:t>-</w:t>
            </w:r>
          </w:p>
        </w:tc>
      </w:tr>
    </w:tbl>
    <w:p w:rsidR="00035559" w:rsidRDefault="00035559">
      <w:pPr>
        <w:spacing w:after="0"/>
      </w:pPr>
    </w:p>
    <w:p w:rsidR="00035559" w:rsidRDefault="00251DB1">
      <w:r>
        <w:t>Stanje obveza na kraju izvještajnog razdoblja, odnosno na dan 31.12.2025. godine iznosi 156.253,21 eura i sve obveze su nedospjele.</w:t>
      </w:r>
    </w:p>
    <w:p w:rsidR="00035559" w:rsidRDefault="00035559"/>
    <w:p w:rsidR="00035559" w:rsidRDefault="00251DB1">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35559">
        <w:trPr>
          <w:cantSplit/>
        </w:trPr>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035559" w:rsidRDefault="00251DB1">
            <w:pPr>
              <w:keepNext/>
              <w:keepLines/>
              <w:spacing w:after="0" w:line="240" w:lineRule="auto"/>
              <w:jc w:val="center"/>
            </w:pPr>
            <w:r>
              <w:rPr>
                <w:b/>
                <w:sz w:val="18"/>
              </w:rPr>
              <w:t>Indeks (%)</w:t>
            </w:r>
          </w:p>
        </w:tc>
      </w:tr>
      <w:tr w:rsidR="00035559">
        <w:trPr>
          <w:cantSplit/>
          <w:trHeight w:val="560"/>
        </w:trPr>
        <w:tc>
          <w:tcPr>
            <w:tcW w:w="700" w:type="dxa"/>
            <w:tcMar>
              <w:top w:w="0" w:type="dxa"/>
              <w:bottom w:w="0" w:type="dxa"/>
            </w:tcMar>
            <w:vAlign w:val="center"/>
          </w:tcPr>
          <w:p w:rsidR="00035559" w:rsidRDefault="00035559">
            <w:pPr>
              <w:keepNext/>
              <w:keepLines/>
              <w:spacing w:after="0" w:line="240" w:lineRule="auto"/>
            </w:pPr>
          </w:p>
        </w:tc>
        <w:tc>
          <w:tcPr>
            <w:tcW w:w="3180" w:type="dxa"/>
            <w:tcMar>
              <w:top w:w="0" w:type="dxa"/>
              <w:bottom w:w="0" w:type="dxa"/>
            </w:tcMar>
            <w:vAlign w:val="center"/>
          </w:tcPr>
          <w:p w:rsidR="00035559" w:rsidRDefault="00251DB1">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035559" w:rsidRDefault="00251DB1">
            <w:pPr>
              <w:keepNext/>
              <w:keepLines/>
              <w:spacing w:after="0" w:line="240" w:lineRule="auto"/>
            </w:pPr>
            <w:r>
              <w:rPr>
                <w:sz w:val="18"/>
              </w:rPr>
              <w:t>V009</w:t>
            </w:r>
          </w:p>
        </w:tc>
        <w:tc>
          <w:tcPr>
            <w:tcW w:w="1860" w:type="dxa"/>
            <w:tcMar>
              <w:top w:w="0" w:type="dxa"/>
              <w:bottom w:w="0" w:type="dxa"/>
            </w:tcMar>
            <w:vAlign w:val="center"/>
          </w:tcPr>
          <w:p w:rsidR="00035559" w:rsidRDefault="00251DB1">
            <w:pPr>
              <w:keepNext/>
              <w:keepLines/>
              <w:spacing w:after="0" w:line="240" w:lineRule="auto"/>
              <w:jc w:val="right"/>
            </w:pPr>
            <w:r>
              <w:rPr>
                <w:sz w:val="18"/>
              </w:rPr>
              <w:t>156.263,21</w:t>
            </w:r>
          </w:p>
        </w:tc>
        <w:tc>
          <w:tcPr>
            <w:tcW w:w="700" w:type="dxa"/>
            <w:tcMar>
              <w:top w:w="0" w:type="dxa"/>
              <w:bottom w:w="0" w:type="dxa"/>
            </w:tcMar>
            <w:vAlign w:val="center"/>
          </w:tcPr>
          <w:p w:rsidR="00035559" w:rsidRDefault="00251DB1">
            <w:pPr>
              <w:keepNext/>
              <w:keepLines/>
              <w:spacing w:after="0" w:line="240" w:lineRule="auto"/>
              <w:jc w:val="right"/>
            </w:pPr>
            <w:r>
              <w:rPr>
                <w:sz w:val="18"/>
              </w:rPr>
              <w:t>-</w:t>
            </w:r>
          </w:p>
        </w:tc>
      </w:tr>
    </w:tbl>
    <w:p w:rsidR="00035559" w:rsidRDefault="00035559">
      <w:pPr>
        <w:spacing w:after="0"/>
      </w:pPr>
    </w:p>
    <w:p w:rsidR="00035559" w:rsidRDefault="00251DB1">
      <w:r>
        <w:lastRenderedPageBreak/>
        <w:t>Stanje nedospjelih obveza na kraju izvještajnog razdoblja iznosi 156.263,21 eura. najveći dio obveza se odnosi na obveze za rashode za zaposlene za plaću za prosinac 2025. godine (149.284,76 eura).  Ostatak u iznosu od 6.978,45 eura se odnosi na obveze za materijalne rashode koji obuhvaćaju: </w:t>
      </w:r>
    </w:p>
    <w:p w:rsidR="00035559" w:rsidRDefault="00251DB1">
      <w:r>
        <w:t>232130 naknade za prijevoz 3.877,15 eura</w:t>
      </w:r>
    </w:p>
    <w:p w:rsidR="00035559" w:rsidRDefault="00251DB1">
      <w:r>
        <w:t>232140 ostale naknade troškova zaposlenima 228,96 eura</w:t>
      </w:r>
    </w:p>
    <w:p w:rsidR="00035559" w:rsidRDefault="00251DB1">
      <w:r>
        <w:t>232220 materijal i sirovine   205,40 eura  (Studenac 219,39 eura, Dergez 2,21 eura, Podravka odobrenje 16,20 eura)</w:t>
      </w:r>
    </w:p>
    <w:p w:rsidR="00035559" w:rsidRDefault="00251DB1">
      <w:r>
        <w:t>232230 energija  212,59 eura (Hep elektra 26,76 eura, Hep opskrba 50,43 eura, Općina Đelekovec  135,40 eura)</w:t>
      </w:r>
    </w:p>
    <w:p w:rsidR="00035559" w:rsidRDefault="00251DB1">
      <w:r>
        <w:t>232310  usluge telefona, pošte i prijevoza  688,29 eura  (A1)</w:t>
      </w:r>
    </w:p>
    <w:p w:rsidR="00035559" w:rsidRDefault="00251DB1">
      <w:r>
        <w:t>232340 komunalne usluge  1.139,93 eura (Drava kom 684,58 eura, Komunalac 351,41 eura, Komunalije 13,99 eura, Kc vode 89,95 eura)</w:t>
      </w:r>
    </w:p>
    <w:p w:rsidR="00035559" w:rsidRDefault="00251DB1">
      <w:r>
        <w:t>232350  zakupnine i najamnine   225,63 eura (Općina Đelekovec)</w:t>
      </w:r>
    </w:p>
    <w:p w:rsidR="00035559" w:rsidRDefault="00251DB1">
      <w:r>
        <w:t>232950  pristojbe i naknade  400,50 eura</w:t>
      </w:r>
    </w:p>
    <w:p w:rsidR="00035559" w:rsidRDefault="00035559"/>
    <w:p w:rsidR="006A5C62" w:rsidRDefault="006A5C62"/>
    <w:p w:rsidR="006A5C62" w:rsidRDefault="006A5C62" w:rsidP="006A5C62">
      <w:r>
        <w:t xml:space="preserve">KLASA: </w:t>
      </w:r>
    </w:p>
    <w:p w:rsidR="006A5C62" w:rsidRDefault="006A5C62" w:rsidP="006A5C62">
      <w:r>
        <w:t xml:space="preserve">URBROJ: </w:t>
      </w:r>
    </w:p>
    <w:p w:rsidR="006A5C62" w:rsidRDefault="006A5C62" w:rsidP="006A5C62"/>
    <w:p w:rsidR="006A5C62" w:rsidRDefault="006A5C62" w:rsidP="006A5C62">
      <w:r>
        <w:t>U Đelekovcu, 30.1.2026</w:t>
      </w:r>
      <w:bookmarkStart w:id="0" w:name="_GoBack"/>
      <w:bookmarkEnd w:id="0"/>
      <w:r>
        <w:t>. godine</w:t>
      </w:r>
    </w:p>
    <w:p w:rsidR="006A5C62" w:rsidRDefault="006A5C62" w:rsidP="006A5C62">
      <w:r>
        <w:t>Bilješke sastavila:  Marina Bači</w:t>
      </w:r>
    </w:p>
    <w:p w:rsidR="006A5C62" w:rsidRDefault="006A5C62"/>
    <w:sectPr w:rsidR="006A5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59"/>
    <w:rsid w:val="00035559"/>
    <w:rsid w:val="00251DB1"/>
    <w:rsid w:val="006A5C62"/>
    <w:rsid w:val="00BD20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9C3E"/>
  <w15:docId w15:val="{DEDCF1F5-CF15-4CA8-88EB-85CB566F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7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3947</Words>
  <Characters>22499</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PC</Company>
  <LinksUpToDate>false</LinksUpToDate>
  <CharactersWithSpaces>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Vrtic1</dc:creator>
  <cp:lastModifiedBy>Vrtic Vrapcić</cp:lastModifiedBy>
  <cp:revision>3</cp:revision>
  <dcterms:created xsi:type="dcterms:W3CDTF">2026-01-30T06:59:00Z</dcterms:created>
  <dcterms:modified xsi:type="dcterms:W3CDTF">2026-01-30T07:01:00Z</dcterms:modified>
</cp:coreProperties>
</file>